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1A26B7" w:rsidRPr="00056F39" w:rsidRDefault="00374A91" w:rsidP="00056F39">
      <w:pPr>
        <w:spacing w:line="480" w:lineRule="auto"/>
        <w:jc w:val="center"/>
        <w:rPr>
          <w:rFonts w:ascii="Times New Roman" w:hAnsi="Times New Roman" w:cs="Times New Roman"/>
          <w:sz w:val="24"/>
          <w:szCs w:val="24"/>
          <w:lang w:val="en-AU"/>
        </w:rPr>
      </w:pPr>
      <w:r w:rsidRPr="00056F39">
        <w:rPr>
          <w:rFonts w:ascii="Times New Roman" w:hAnsi="Times New Roman" w:cs="Times New Roman"/>
          <w:sz w:val="24"/>
          <w:szCs w:val="24"/>
          <w:lang w:val="en-AU"/>
        </w:rPr>
        <w:t>Health Indicators: Australia vs OECD Nations</w:t>
      </w:r>
    </w:p>
    <w:p w:rsidR="00374A91" w:rsidRPr="00056F39" w:rsidRDefault="00374A91" w:rsidP="00056F39">
      <w:pPr>
        <w:spacing w:line="480" w:lineRule="auto"/>
        <w:jc w:val="center"/>
        <w:rPr>
          <w:rFonts w:ascii="Times New Roman" w:hAnsi="Times New Roman" w:cs="Times New Roman"/>
          <w:sz w:val="24"/>
          <w:szCs w:val="24"/>
          <w:lang w:val="en-AU"/>
        </w:rPr>
      </w:pPr>
      <w:r w:rsidRPr="00056F39">
        <w:rPr>
          <w:rFonts w:ascii="Times New Roman" w:hAnsi="Times New Roman" w:cs="Times New Roman"/>
          <w:sz w:val="24"/>
          <w:szCs w:val="24"/>
          <w:lang w:val="en-AU"/>
        </w:rPr>
        <w:t>Name of Author:</w:t>
      </w:r>
    </w:p>
    <w:p w:rsidR="00374A91" w:rsidRPr="00056F39" w:rsidRDefault="00374A91" w:rsidP="00056F39">
      <w:pPr>
        <w:spacing w:line="480" w:lineRule="auto"/>
        <w:jc w:val="center"/>
        <w:rPr>
          <w:rFonts w:ascii="Times New Roman" w:hAnsi="Times New Roman" w:cs="Times New Roman"/>
          <w:sz w:val="24"/>
          <w:szCs w:val="24"/>
          <w:lang w:val="en-AU"/>
        </w:rPr>
      </w:pPr>
      <w:r w:rsidRPr="00056F39">
        <w:rPr>
          <w:rFonts w:ascii="Times New Roman" w:hAnsi="Times New Roman" w:cs="Times New Roman"/>
          <w:sz w:val="24"/>
          <w:szCs w:val="24"/>
          <w:lang w:val="en-AU"/>
        </w:rPr>
        <w:t>Institution:</w:t>
      </w:r>
    </w:p>
    <w:p w:rsidR="00374A91" w:rsidRPr="00056F39" w:rsidRDefault="00374A91" w:rsidP="00056F39">
      <w:pPr>
        <w:spacing w:line="480" w:lineRule="auto"/>
        <w:jc w:val="center"/>
        <w:rPr>
          <w:rFonts w:ascii="Times New Roman" w:hAnsi="Times New Roman" w:cs="Times New Roman"/>
          <w:sz w:val="24"/>
          <w:szCs w:val="24"/>
          <w:lang w:val="en-AU"/>
        </w:rPr>
      </w:pPr>
      <w:r w:rsidRPr="00056F39">
        <w:rPr>
          <w:rFonts w:ascii="Times New Roman" w:hAnsi="Times New Roman" w:cs="Times New Roman"/>
          <w:sz w:val="24"/>
          <w:szCs w:val="24"/>
          <w:lang w:val="en-AU"/>
        </w:rPr>
        <w:t>Date:</w:t>
      </w: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D7D6B" w:rsidRDefault="003D7D6B" w:rsidP="00056F39">
      <w:pPr>
        <w:spacing w:line="480" w:lineRule="auto"/>
        <w:jc w:val="center"/>
        <w:rPr>
          <w:rFonts w:ascii="Times New Roman" w:hAnsi="Times New Roman" w:cs="Times New Roman"/>
          <w:sz w:val="24"/>
          <w:szCs w:val="24"/>
          <w:lang w:val="en-AU"/>
        </w:rPr>
      </w:pPr>
    </w:p>
    <w:p w:rsidR="00EB5472" w:rsidRPr="00056F39" w:rsidRDefault="00EB5472" w:rsidP="00056F39">
      <w:pPr>
        <w:spacing w:line="480" w:lineRule="auto"/>
        <w:jc w:val="center"/>
        <w:rPr>
          <w:rFonts w:ascii="Times New Roman" w:hAnsi="Times New Roman" w:cs="Times New Roman"/>
          <w:sz w:val="24"/>
          <w:szCs w:val="24"/>
          <w:lang w:val="en-AU"/>
        </w:rPr>
      </w:pPr>
    </w:p>
    <w:p w:rsidR="003D7D6B" w:rsidRPr="00056F39" w:rsidRDefault="003D7D6B" w:rsidP="00056F39">
      <w:pPr>
        <w:spacing w:line="480" w:lineRule="auto"/>
        <w:jc w:val="center"/>
        <w:rPr>
          <w:rFonts w:ascii="Times New Roman" w:hAnsi="Times New Roman" w:cs="Times New Roman"/>
          <w:sz w:val="24"/>
          <w:szCs w:val="24"/>
          <w:lang w:val="en-AU"/>
        </w:rPr>
      </w:pPr>
    </w:p>
    <w:p w:rsidR="00374A91" w:rsidRPr="00056F39" w:rsidRDefault="00374A91" w:rsidP="00056F39">
      <w:pPr>
        <w:spacing w:line="240" w:lineRule="auto"/>
        <w:jc w:val="center"/>
        <w:rPr>
          <w:rFonts w:ascii="Times New Roman" w:hAnsi="Times New Roman" w:cs="Times New Roman"/>
          <w:b/>
          <w:sz w:val="24"/>
          <w:szCs w:val="24"/>
          <w:lang w:val="en-AU"/>
        </w:rPr>
      </w:pPr>
      <w:r w:rsidRPr="00056F39">
        <w:rPr>
          <w:rFonts w:ascii="Times New Roman" w:hAnsi="Times New Roman" w:cs="Times New Roman"/>
          <w:b/>
          <w:sz w:val="24"/>
          <w:szCs w:val="24"/>
          <w:lang w:val="en-AU"/>
        </w:rPr>
        <w:lastRenderedPageBreak/>
        <w:t>Introduction</w:t>
      </w:r>
    </w:p>
    <w:p w:rsidR="00374A91" w:rsidRPr="00056F39" w:rsidRDefault="00374A91"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Health care is a critical </w:t>
      </w:r>
      <w:r w:rsidR="00EB5472">
        <w:rPr>
          <w:rFonts w:ascii="Times New Roman" w:hAnsi="Times New Roman" w:cs="Times New Roman"/>
          <w:sz w:val="24"/>
          <w:szCs w:val="24"/>
          <w:lang w:val="en-AU"/>
        </w:rPr>
        <w:t xml:space="preserve">sector </w:t>
      </w:r>
      <w:r w:rsidRPr="00056F39">
        <w:rPr>
          <w:rFonts w:ascii="Times New Roman" w:hAnsi="Times New Roman" w:cs="Times New Roman"/>
          <w:sz w:val="24"/>
          <w:szCs w:val="24"/>
          <w:lang w:val="en-AU"/>
        </w:rPr>
        <w:t xml:space="preserve">in any nation or society </w:t>
      </w:r>
      <w:r w:rsidR="00E467C8" w:rsidRPr="00056F39">
        <w:rPr>
          <w:rFonts w:ascii="Times New Roman" w:hAnsi="Times New Roman" w:cs="Times New Roman"/>
          <w:sz w:val="24"/>
          <w:szCs w:val="24"/>
          <w:lang w:val="en-AU"/>
        </w:rPr>
        <w:t>because</w:t>
      </w:r>
      <w:r w:rsidRPr="00056F39">
        <w:rPr>
          <w:rFonts w:ascii="Times New Roman" w:hAnsi="Times New Roman" w:cs="Times New Roman"/>
          <w:sz w:val="24"/>
          <w:szCs w:val="24"/>
          <w:lang w:val="en-AU"/>
        </w:rPr>
        <w:t xml:space="preserve"> </w:t>
      </w:r>
      <w:r w:rsidR="00EB5472">
        <w:rPr>
          <w:rFonts w:ascii="Times New Roman" w:hAnsi="Times New Roman" w:cs="Times New Roman"/>
          <w:sz w:val="24"/>
          <w:szCs w:val="24"/>
          <w:lang w:val="en-AU"/>
        </w:rPr>
        <w:t>i</w:t>
      </w:r>
      <w:r w:rsidRPr="00056F39">
        <w:rPr>
          <w:rFonts w:ascii="Times New Roman" w:hAnsi="Times New Roman" w:cs="Times New Roman"/>
          <w:sz w:val="24"/>
          <w:szCs w:val="24"/>
          <w:lang w:val="en-AU"/>
        </w:rPr>
        <w:t xml:space="preserve">t underpins the </w:t>
      </w:r>
      <w:r w:rsidR="00E467C8" w:rsidRPr="00056F39">
        <w:rPr>
          <w:rFonts w:ascii="Times New Roman" w:hAnsi="Times New Roman" w:cs="Times New Roman"/>
          <w:sz w:val="24"/>
          <w:szCs w:val="24"/>
          <w:lang w:val="en-AU"/>
        </w:rPr>
        <w:t>health and</w:t>
      </w:r>
      <w:r w:rsidRPr="00056F39">
        <w:rPr>
          <w:rFonts w:ascii="Times New Roman" w:hAnsi="Times New Roman" w:cs="Times New Roman"/>
          <w:sz w:val="24"/>
          <w:szCs w:val="24"/>
          <w:lang w:val="en-AU"/>
        </w:rPr>
        <w:t xml:space="preserve"> wellness of </w:t>
      </w:r>
      <w:r w:rsidR="00E467C8" w:rsidRPr="00056F39">
        <w:rPr>
          <w:rFonts w:ascii="Times New Roman" w:hAnsi="Times New Roman" w:cs="Times New Roman"/>
          <w:sz w:val="24"/>
          <w:szCs w:val="24"/>
          <w:lang w:val="en-AU"/>
        </w:rPr>
        <w:t>populations</w:t>
      </w:r>
      <w:r w:rsidRPr="00056F39">
        <w:rPr>
          <w:rFonts w:ascii="Times New Roman" w:hAnsi="Times New Roman" w:cs="Times New Roman"/>
          <w:sz w:val="24"/>
          <w:szCs w:val="24"/>
          <w:lang w:val="en-AU"/>
        </w:rPr>
        <w:t xml:space="preserve"> needed to stimulate economic growth a</w:t>
      </w:r>
      <w:r w:rsidR="00EB5472">
        <w:rPr>
          <w:rFonts w:ascii="Times New Roman" w:hAnsi="Times New Roman" w:cs="Times New Roman"/>
          <w:sz w:val="24"/>
          <w:szCs w:val="24"/>
          <w:lang w:val="en-AU"/>
        </w:rPr>
        <w:t xml:space="preserve">mong </w:t>
      </w:r>
      <w:r w:rsidRPr="00056F39">
        <w:rPr>
          <w:rFonts w:ascii="Times New Roman" w:hAnsi="Times New Roman" w:cs="Times New Roman"/>
          <w:sz w:val="24"/>
          <w:szCs w:val="24"/>
          <w:lang w:val="en-AU"/>
        </w:rPr>
        <w:t xml:space="preserve">other goals. Yet, </w:t>
      </w:r>
      <w:r w:rsidR="00586841" w:rsidRPr="00056F39">
        <w:rPr>
          <w:rFonts w:ascii="Times New Roman" w:hAnsi="Times New Roman" w:cs="Times New Roman"/>
          <w:sz w:val="24"/>
          <w:szCs w:val="24"/>
          <w:lang w:val="en-AU"/>
        </w:rPr>
        <w:t xml:space="preserve">diverse </w:t>
      </w:r>
      <w:r w:rsidR="00E467C8" w:rsidRPr="00056F39">
        <w:rPr>
          <w:rFonts w:ascii="Times New Roman" w:hAnsi="Times New Roman" w:cs="Times New Roman"/>
          <w:sz w:val="24"/>
          <w:szCs w:val="24"/>
          <w:lang w:val="en-AU"/>
        </w:rPr>
        <w:t>nations</w:t>
      </w:r>
      <w:r w:rsidRPr="00056F39">
        <w:rPr>
          <w:rFonts w:ascii="Times New Roman" w:hAnsi="Times New Roman" w:cs="Times New Roman"/>
          <w:sz w:val="24"/>
          <w:szCs w:val="24"/>
          <w:lang w:val="en-AU"/>
        </w:rPr>
        <w:t xml:space="preserve"> </w:t>
      </w:r>
      <w:r w:rsidR="00586841" w:rsidRPr="00056F39">
        <w:rPr>
          <w:rFonts w:ascii="Times New Roman" w:hAnsi="Times New Roman" w:cs="Times New Roman"/>
          <w:sz w:val="24"/>
          <w:szCs w:val="24"/>
          <w:lang w:val="en-AU"/>
        </w:rPr>
        <w:t xml:space="preserve">often </w:t>
      </w:r>
      <w:r w:rsidRPr="00056F39">
        <w:rPr>
          <w:rFonts w:ascii="Times New Roman" w:hAnsi="Times New Roman" w:cs="Times New Roman"/>
          <w:sz w:val="24"/>
          <w:szCs w:val="24"/>
          <w:lang w:val="en-AU"/>
        </w:rPr>
        <w:t xml:space="preserve">perform </w:t>
      </w:r>
      <w:r w:rsidR="00586841" w:rsidRPr="00056F39">
        <w:rPr>
          <w:rFonts w:ascii="Times New Roman" w:hAnsi="Times New Roman" w:cs="Times New Roman"/>
          <w:sz w:val="24"/>
          <w:szCs w:val="24"/>
          <w:lang w:val="en-AU"/>
        </w:rPr>
        <w:t xml:space="preserve">differently regarding </w:t>
      </w:r>
      <w:r w:rsidRPr="00056F39">
        <w:rPr>
          <w:rFonts w:ascii="Times New Roman" w:hAnsi="Times New Roman" w:cs="Times New Roman"/>
          <w:sz w:val="24"/>
          <w:szCs w:val="24"/>
          <w:lang w:val="en-AU"/>
        </w:rPr>
        <w:t>the effecti</w:t>
      </w:r>
      <w:r w:rsidR="00E467C8" w:rsidRPr="00056F39">
        <w:rPr>
          <w:rFonts w:ascii="Times New Roman" w:hAnsi="Times New Roman" w:cs="Times New Roman"/>
          <w:sz w:val="24"/>
          <w:szCs w:val="24"/>
          <w:lang w:val="en-AU"/>
        </w:rPr>
        <w:t>ven</w:t>
      </w:r>
      <w:r w:rsidRPr="00056F39">
        <w:rPr>
          <w:rFonts w:ascii="Times New Roman" w:hAnsi="Times New Roman" w:cs="Times New Roman"/>
          <w:sz w:val="24"/>
          <w:szCs w:val="24"/>
          <w:lang w:val="en-AU"/>
        </w:rPr>
        <w:t xml:space="preserve">ess and </w:t>
      </w:r>
      <w:r w:rsidR="00E467C8" w:rsidRPr="00056F39">
        <w:rPr>
          <w:rFonts w:ascii="Times New Roman" w:hAnsi="Times New Roman" w:cs="Times New Roman"/>
          <w:sz w:val="24"/>
          <w:szCs w:val="24"/>
          <w:lang w:val="en-AU"/>
        </w:rPr>
        <w:t>efficiency</w:t>
      </w:r>
      <w:r w:rsidRPr="00056F39">
        <w:rPr>
          <w:rFonts w:ascii="Times New Roman" w:hAnsi="Times New Roman" w:cs="Times New Roman"/>
          <w:sz w:val="24"/>
          <w:szCs w:val="24"/>
          <w:lang w:val="en-AU"/>
        </w:rPr>
        <w:t xml:space="preserve"> by </w:t>
      </w:r>
      <w:r w:rsidR="00E467C8" w:rsidRPr="00056F39">
        <w:rPr>
          <w:rFonts w:ascii="Times New Roman" w:hAnsi="Times New Roman" w:cs="Times New Roman"/>
          <w:sz w:val="24"/>
          <w:szCs w:val="24"/>
          <w:lang w:val="en-AU"/>
        </w:rPr>
        <w:t>which</w:t>
      </w:r>
      <w:r w:rsidRPr="00056F39">
        <w:rPr>
          <w:rFonts w:ascii="Times New Roman" w:hAnsi="Times New Roman" w:cs="Times New Roman"/>
          <w:sz w:val="24"/>
          <w:szCs w:val="24"/>
          <w:lang w:val="en-AU"/>
        </w:rPr>
        <w:t xml:space="preserve"> they offer health care </w:t>
      </w:r>
      <w:r w:rsidR="00E467C8" w:rsidRPr="00056F39">
        <w:rPr>
          <w:rFonts w:ascii="Times New Roman" w:hAnsi="Times New Roman" w:cs="Times New Roman"/>
          <w:sz w:val="24"/>
          <w:szCs w:val="24"/>
          <w:lang w:val="en-AU"/>
        </w:rPr>
        <w:t>services</w:t>
      </w:r>
      <w:r w:rsidRPr="00056F39">
        <w:rPr>
          <w:rFonts w:ascii="Times New Roman" w:hAnsi="Times New Roman" w:cs="Times New Roman"/>
          <w:sz w:val="24"/>
          <w:szCs w:val="24"/>
          <w:lang w:val="en-AU"/>
        </w:rPr>
        <w:t xml:space="preserve"> to the</w:t>
      </w:r>
      <w:r w:rsidR="00586841" w:rsidRPr="00056F39">
        <w:rPr>
          <w:rFonts w:ascii="Times New Roman" w:hAnsi="Times New Roman" w:cs="Times New Roman"/>
          <w:sz w:val="24"/>
          <w:szCs w:val="24"/>
          <w:lang w:val="en-AU"/>
        </w:rPr>
        <w:t>ir</w:t>
      </w:r>
      <w:r w:rsidRPr="00056F39">
        <w:rPr>
          <w:rFonts w:ascii="Times New Roman" w:hAnsi="Times New Roman" w:cs="Times New Roman"/>
          <w:sz w:val="24"/>
          <w:szCs w:val="24"/>
          <w:lang w:val="en-AU"/>
        </w:rPr>
        <w:t xml:space="preserve"> population</w:t>
      </w:r>
      <w:r w:rsidR="00586841" w:rsidRPr="00056F39">
        <w:rPr>
          <w:rFonts w:ascii="Times New Roman" w:hAnsi="Times New Roman" w:cs="Times New Roman"/>
          <w:sz w:val="24"/>
          <w:szCs w:val="24"/>
          <w:lang w:val="en-AU"/>
        </w:rPr>
        <w:t>s</w:t>
      </w:r>
      <w:r w:rsidRPr="00056F39">
        <w:rPr>
          <w:rFonts w:ascii="Times New Roman" w:hAnsi="Times New Roman" w:cs="Times New Roman"/>
          <w:sz w:val="24"/>
          <w:szCs w:val="24"/>
          <w:lang w:val="en-AU"/>
        </w:rPr>
        <w:t xml:space="preserve">. Therefore, </w:t>
      </w:r>
      <w:r w:rsidR="00EB5472">
        <w:rPr>
          <w:rFonts w:ascii="Times New Roman" w:hAnsi="Times New Roman" w:cs="Times New Roman"/>
          <w:sz w:val="24"/>
          <w:szCs w:val="24"/>
          <w:lang w:val="en-AU"/>
        </w:rPr>
        <w:t xml:space="preserve">it is vital to understand </w:t>
      </w:r>
      <w:r w:rsidRPr="00056F39">
        <w:rPr>
          <w:rFonts w:ascii="Times New Roman" w:hAnsi="Times New Roman" w:cs="Times New Roman"/>
          <w:sz w:val="24"/>
          <w:szCs w:val="24"/>
          <w:lang w:val="en-AU"/>
        </w:rPr>
        <w:t xml:space="preserve">the concept of </w:t>
      </w:r>
      <w:r w:rsidR="00163B43" w:rsidRPr="00056F39">
        <w:rPr>
          <w:rFonts w:ascii="Times New Roman" w:hAnsi="Times New Roman" w:cs="Times New Roman"/>
          <w:sz w:val="24"/>
          <w:szCs w:val="24"/>
          <w:lang w:val="en-AU"/>
        </w:rPr>
        <w:t xml:space="preserve">health </w:t>
      </w:r>
      <w:r w:rsidR="00E467C8" w:rsidRPr="00056F39">
        <w:rPr>
          <w:rFonts w:ascii="Times New Roman" w:hAnsi="Times New Roman" w:cs="Times New Roman"/>
          <w:sz w:val="24"/>
          <w:szCs w:val="24"/>
          <w:lang w:val="en-AU"/>
        </w:rPr>
        <w:t>indicators</w:t>
      </w:r>
      <w:r w:rsidR="00163B43" w:rsidRPr="00056F39">
        <w:rPr>
          <w:rFonts w:ascii="Times New Roman" w:hAnsi="Times New Roman" w:cs="Times New Roman"/>
          <w:sz w:val="24"/>
          <w:szCs w:val="24"/>
          <w:lang w:val="en-AU"/>
        </w:rPr>
        <w:t xml:space="preserve"> to ascertain or measure health care </w:t>
      </w:r>
      <w:r w:rsidR="00E467C8" w:rsidRPr="00056F39">
        <w:rPr>
          <w:rFonts w:ascii="Times New Roman" w:hAnsi="Times New Roman" w:cs="Times New Roman"/>
          <w:sz w:val="24"/>
          <w:szCs w:val="24"/>
          <w:lang w:val="en-AU"/>
        </w:rPr>
        <w:t>performance</w:t>
      </w:r>
      <w:r w:rsidR="00163B43" w:rsidRPr="00056F39">
        <w:rPr>
          <w:rFonts w:ascii="Times New Roman" w:hAnsi="Times New Roman" w:cs="Times New Roman"/>
          <w:sz w:val="24"/>
          <w:szCs w:val="24"/>
          <w:lang w:val="en-AU"/>
        </w:rPr>
        <w:t xml:space="preserve"> in line with the needs of the </w:t>
      </w:r>
      <w:r w:rsidR="00E467C8" w:rsidRPr="00056F39">
        <w:rPr>
          <w:rFonts w:ascii="Times New Roman" w:hAnsi="Times New Roman" w:cs="Times New Roman"/>
          <w:sz w:val="24"/>
          <w:szCs w:val="24"/>
          <w:lang w:val="en-AU"/>
        </w:rPr>
        <w:t>people</w:t>
      </w:r>
      <w:r w:rsidR="00163B43" w:rsidRPr="00056F39">
        <w:rPr>
          <w:rFonts w:ascii="Times New Roman" w:hAnsi="Times New Roman" w:cs="Times New Roman"/>
          <w:sz w:val="24"/>
          <w:szCs w:val="24"/>
          <w:lang w:val="en-AU"/>
        </w:rPr>
        <w:t xml:space="preserve"> and communities. In essence,  the use of health </w:t>
      </w:r>
      <w:r w:rsidR="00E467C8" w:rsidRPr="00056F39">
        <w:rPr>
          <w:rFonts w:ascii="Times New Roman" w:hAnsi="Times New Roman" w:cs="Times New Roman"/>
          <w:sz w:val="24"/>
          <w:szCs w:val="24"/>
          <w:lang w:val="en-AU"/>
        </w:rPr>
        <w:t>indicators</w:t>
      </w:r>
      <w:r w:rsidR="00163B43" w:rsidRPr="00056F39">
        <w:rPr>
          <w:rFonts w:ascii="Times New Roman" w:hAnsi="Times New Roman" w:cs="Times New Roman"/>
          <w:sz w:val="24"/>
          <w:szCs w:val="24"/>
          <w:lang w:val="en-AU"/>
        </w:rPr>
        <w:t xml:space="preserve"> is ideal to determine the national capacity, ability and </w:t>
      </w:r>
      <w:r w:rsidR="00E467C8" w:rsidRPr="00056F39">
        <w:rPr>
          <w:rFonts w:ascii="Times New Roman" w:hAnsi="Times New Roman" w:cs="Times New Roman"/>
          <w:sz w:val="24"/>
          <w:szCs w:val="24"/>
          <w:lang w:val="en-AU"/>
        </w:rPr>
        <w:t>efficiency</w:t>
      </w:r>
      <w:r w:rsidR="00163B43" w:rsidRPr="00056F39">
        <w:rPr>
          <w:rFonts w:ascii="Times New Roman" w:hAnsi="Times New Roman" w:cs="Times New Roman"/>
          <w:sz w:val="24"/>
          <w:szCs w:val="24"/>
          <w:lang w:val="en-AU"/>
        </w:rPr>
        <w:t xml:space="preserve"> of </w:t>
      </w:r>
      <w:r w:rsidR="00E467C8" w:rsidRPr="00056F39">
        <w:rPr>
          <w:rFonts w:ascii="Times New Roman" w:hAnsi="Times New Roman" w:cs="Times New Roman"/>
          <w:sz w:val="24"/>
          <w:szCs w:val="24"/>
          <w:lang w:val="en-AU"/>
        </w:rPr>
        <w:t>meeting</w:t>
      </w:r>
      <w:r w:rsidR="00163B43" w:rsidRPr="00056F39">
        <w:rPr>
          <w:rFonts w:ascii="Times New Roman" w:hAnsi="Times New Roman" w:cs="Times New Roman"/>
          <w:sz w:val="24"/>
          <w:szCs w:val="24"/>
          <w:lang w:val="en-AU"/>
        </w:rPr>
        <w:t xml:space="preserve"> the </w:t>
      </w:r>
      <w:r w:rsidR="00E467C8" w:rsidRPr="00056F39">
        <w:rPr>
          <w:rFonts w:ascii="Times New Roman" w:hAnsi="Times New Roman" w:cs="Times New Roman"/>
          <w:sz w:val="24"/>
          <w:szCs w:val="24"/>
          <w:lang w:val="en-AU"/>
        </w:rPr>
        <w:t>health</w:t>
      </w:r>
      <w:r w:rsidR="00163B43" w:rsidRPr="00056F39">
        <w:rPr>
          <w:rFonts w:ascii="Times New Roman" w:hAnsi="Times New Roman" w:cs="Times New Roman"/>
          <w:sz w:val="24"/>
          <w:szCs w:val="24"/>
          <w:lang w:val="en-AU"/>
        </w:rPr>
        <w:t xml:space="preserve"> care needs as well as help policy makers make better </w:t>
      </w:r>
      <w:r w:rsidR="00E467C8" w:rsidRPr="00056F39">
        <w:rPr>
          <w:rFonts w:ascii="Times New Roman" w:hAnsi="Times New Roman" w:cs="Times New Roman"/>
          <w:sz w:val="24"/>
          <w:szCs w:val="24"/>
          <w:lang w:val="en-AU"/>
        </w:rPr>
        <w:t>decisions</w:t>
      </w:r>
      <w:r w:rsidR="00163B43" w:rsidRPr="00056F39">
        <w:rPr>
          <w:rFonts w:ascii="Times New Roman" w:hAnsi="Times New Roman" w:cs="Times New Roman"/>
          <w:sz w:val="24"/>
          <w:szCs w:val="24"/>
          <w:lang w:val="en-AU"/>
        </w:rPr>
        <w:t xml:space="preserve"> to improve the sector (Murray and Lopez, 2010: Tor</w:t>
      </w:r>
      <w:r w:rsidR="00E467C8" w:rsidRPr="00056F39">
        <w:rPr>
          <w:rFonts w:ascii="Times New Roman" w:hAnsi="Times New Roman" w:cs="Times New Roman"/>
          <w:sz w:val="24"/>
          <w:szCs w:val="24"/>
          <w:lang w:val="en-AU"/>
        </w:rPr>
        <w:t>u</w:t>
      </w:r>
      <w:r w:rsidR="00163B43" w:rsidRPr="00056F39">
        <w:rPr>
          <w:rFonts w:ascii="Times New Roman" w:hAnsi="Times New Roman" w:cs="Times New Roman"/>
          <w:sz w:val="24"/>
          <w:szCs w:val="24"/>
          <w:lang w:val="en-AU"/>
        </w:rPr>
        <w:t xml:space="preserve">n et al., 2017). Having mapped out the </w:t>
      </w:r>
      <w:r w:rsidR="00E467C8" w:rsidRPr="00056F39">
        <w:rPr>
          <w:rFonts w:ascii="Times New Roman" w:hAnsi="Times New Roman" w:cs="Times New Roman"/>
          <w:sz w:val="24"/>
          <w:szCs w:val="24"/>
          <w:lang w:val="en-AU"/>
        </w:rPr>
        <w:t>significance</w:t>
      </w:r>
      <w:r w:rsidR="00163B43" w:rsidRPr="00056F39">
        <w:rPr>
          <w:rFonts w:ascii="Times New Roman" w:hAnsi="Times New Roman" w:cs="Times New Roman"/>
          <w:sz w:val="24"/>
          <w:szCs w:val="24"/>
          <w:lang w:val="en-AU"/>
        </w:rPr>
        <w:t xml:space="preserve"> of the health indices, it </w:t>
      </w:r>
      <w:r w:rsidR="00E467C8" w:rsidRPr="00056F39">
        <w:rPr>
          <w:rFonts w:ascii="Times New Roman" w:hAnsi="Times New Roman" w:cs="Times New Roman"/>
          <w:sz w:val="24"/>
          <w:szCs w:val="24"/>
          <w:lang w:val="en-AU"/>
        </w:rPr>
        <w:t>is essential to determi</w:t>
      </w:r>
      <w:r w:rsidR="00163B43" w:rsidRPr="00056F39">
        <w:rPr>
          <w:rFonts w:ascii="Times New Roman" w:hAnsi="Times New Roman" w:cs="Times New Roman"/>
          <w:sz w:val="24"/>
          <w:szCs w:val="24"/>
          <w:lang w:val="en-AU"/>
        </w:rPr>
        <w:t>n</w:t>
      </w:r>
      <w:r w:rsidR="00E467C8" w:rsidRPr="00056F39">
        <w:rPr>
          <w:rFonts w:ascii="Times New Roman" w:hAnsi="Times New Roman" w:cs="Times New Roman"/>
          <w:sz w:val="24"/>
          <w:szCs w:val="24"/>
          <w:lang w:val="en-AU"/>
        </w:rPr>
        <w:t>ing</w:t>
      </w:r>
      <w:r w:rsidR="00163B43" w:rsidRPr="00056F39">
        <w:rPr>
          <w:rFonts w:ascii="Times New Roman" w:hAnsi="Times New Roman" w:cs="Times New Roman"/>
          <w:sz w:val="24"/>
          <w:szCs w:val="24"/>
          <w:lang w:val="en-AU"/>
        </w:rPr>
        <w:t xml:space="preserve"> how Australia fairs on in comparison </w:t>
      </w:r>
      <w:r w:rsidR="008D1B9A">
        <w:rPr>
          <w:rFonts w:ascii="Times New Roman" w:hAnsi="Times New Roman" w:cs="Times New Roman"/>
          <w:sz w:val="24"/>
          <w:szCs w:val="24"/>
          <w:lang w:val="en-AU"/>
        </w:rPr>
        <w:t>with</w:t>
      </w:r>
      <w:r w:rsidR="00163B43" w:rsidRPr="00056F39">
        <w:rPr>
          <w:rFonts w:ascii="Times New Roman" w:hAnsi="Times New Roman" w:cs="Times New Roman"/>
          <w:sz w:val="24"/>
          <w:szCs w:val="24"/>
          <w:lang w:val="en-AU"/>
        </w:rPr>
        <w:t xml:space="preserve"> the other</w:t>
      </w:r>
      <w:r w:rsidR="000520BF" w:rsidRPr="00056F39">
        <w:rPr>
          <w:rFonts w:ascii="Times New Roman" w:hAnsi="Times New Roman" w:cs="Times New Roman"/>
          <w:sz w:val="24"/>
          <w:szCs w:val="24"/>
          <w:lang w:val="en-AU"/>
        </w:rPr>
        <w:t xml:space="preserve"> nations in the</w:t>
      </w:r>
      <w:r w:rsidR="00163B43" w:rsidRPr="00056F39">
        <w:rPr>
          <w:rFonts w:ascii="Times New Roman" w:hAnsi="Times New Roman" w:cs="Times New Roman"/>
          <w:sz w:val="24"/>
          <w:szCs w:val="24"/>
          <w:lang w:val="en-AU"/>
        </w:rPr>
        <w:t xml:space="preserve"> </w:t>
      </w:r>
      <w:r w:rsidR="007D4988" w:rsidRPr="00056F39">
        <w:rPr>
          <w:rFonts w:ascii="Times New Roman" w:hAnsi="Times New Roman" w:cs="Times New Roman"/>
          <w:sz w:val="24"/>
          <w:szCs w:val="24"/>
          <w:lang w:val="en-AU"/>
        </w:rPr>
        <w:t>Organisation for Economic Co-operation and Development (</w:t>
      </w:r>
      <w:r w:rsidR="00163B43" w:rsidRPr="00056F39">
        <w:rPr>
          <w:rFonts w:ascii="Times New Roman" w:hAnsi="Times New Roman" w:cs="Times New Roman"/>
          <w:sz w:val="24"/>
          <w:szCs w:val="24"/>
          <w:lang w:val="en-AU"/>
        </w:rPr>
        <w:t>OECD</w:t>
      </w:r>
      <w:r w:rsidR="007D4988" w:rsidRPr="00056F39">
        <w:rPr>
          <w:rFonts w:ascii="Times New Roman" w:hAnsi="Times New Roman" w:cs="Times New Roman"/>
          <w:sz w:val="24"/>
          <w:szCs w:val="24"/>
          <w:lang w:val="en-AU"/>
        </w:rPr>
        <w:t>)</w:t>
      </w:r>
      <w:r w:rsidR="00163B43" w:rsidRPr="00056F39">
        <w:rPr>
          <w:rFonts w:ascii="Times New Roman" w:hAnsi="Times New Roman" w:cs="Times New Roman"/>
          <w:sz w:val="24"/>
          <w:szCs w:val="24"/>
          <w:lang w:val="en-AU"/>
        </w:rPr>
        <w:t xml:space="preserve">. This paper will offer an </w:t>
      </w:r>
      <w:r w:rsidR="00E467C8" w:rsidRPr="00056F39">
        <w:rPr>
          <w:rFonts w:ascii="Times New Roman" w:hAnsi="Times New Roman" w:cs="Times New Roman"/>
          <w:sz w:val="24"/>
          <w:szCs w:val="24"/>
          <w:lang w:val="en-AU"/>
        </w:rPr>
        <w:t>in-depth</w:t>
      </w:r>
      <w:r w:rsidR="00163B43" w:rsidRPr="00056F39">
        <w:rPr>
          <w:rFonts w:ascii="Times New Roman" w:hAnsi="Times New Roman" w:cs="Times New Roman"/>
          <w:sz w:val="24"/>
          <w:szCs w:val="24"/>
          <w:lang w:val="en-AU"/>
        </w:rPr>
        <w:t xml:space="preserve"> analysis and critique on </w:t>
      </w:r>
      <w:r w:rsidR="00E467C8" w:rsidRPr="00056F39">
        <w:rPr>
          <w:rFonts w:ascii="Times New Roman" w:hAnsi="Times New Roman" w:cs="Times New Roman"/>
          <w:sz w:val="24"/>
          <w:szCs w:val="24"/>
          <w:lang w:val="en-AU"/>
        </w:rPr>
        <w:t>specific</w:t>
      </w:r>
      <w:r w:rsidR="00163B43" w:rsidRPr="00056F39">
        <w:rPr>
          <w:rFonts w:ascii="Times New Roman" w:hAnsi="Times New Roman" w:cs="Times New Roman"/>
          <w:sz w:val="24"/>
          <w:szCs w:val="24"/>
          <w:lang w:val="en-AU"/>
        </w:rPr>
        <w:t xml:space="preserve"> health indicators used in Australia, versus those </w:t>
      </w:r>
      <w:r w:rsidR="008D1B9A">
        <w:rPr>
          <w:rFonts w:ascii="Times New Roman" w:hAnsi="Times New Roman" w:cs="Times New Roman"/>
          <w:sz w:val="24"/>
          <w:szCs w:val="24"/>
          <w:lang w:val="en-AU"/>
        </w:rPr>
        <w:t xml:space="preserve">used </w:t>
      </w:r>
      <w:r w:rsidR="00163B43" w:rsidRPr="00056F39">
        <w:rPr>
          <w:rFonts w:ascii="Times New Roman" w:hAnsi="Times New Roman" w:cs="Times New Roman"/>
          <w:sz w:val="24"/>
          <w:szCs w:val="24"/>
          <w:lang w:val="en-AU"/>
        </w:rPr>
        <w:t>in the other OECD nations</w:t>
      </w:r>
      <w:r w:rsidR="008D1B9A">
        <w:rPr>
          <w:rFonts w:ascii="Times New Roman" w:hAnsi="Times New Roman" w:cs="Times New Roman"/>
          <w:sz w:val="24"/>
          <w:szCs w:val="24"/>
          <w:lang w:val="en-AU"/>
        </w:rPr>
        <w:t xml:space="preserve"> </w:t>
      </w:r>
      <w:r w:rsidR="008D1B9A" w:rsidRPr="00056F39">
        <w:rPr>
          <w:rFonts w:ascii="Times New Roman" w:hAnsi="Times New Roman" w:cs="Times New Roman"/>
          <w:sz w:val="24"/>
          <w:szCs w:val="24"/>
          <w:lang w:val="en-AU"/>
        </w:rPr>
        <w:t>at the global arena</w:t>
      </w:r>
      <w:r w:rsidR="00163B43" w:rsidRPr="00056F39">
        <w:rPr>
          <w:rFonts w:ascii="Times New Roman" w:hAnsi="Times New Roman" w:cs="Times New Roman"/>
          <w:sz w:val="24"/>
          <w:szCs w:val="24"/>
          <w:lang w:val="en-AU"/>
        </w:rPr>
        <w:t xml:space="preserve">. Finally, a determination would be made to ascertain if </w:t>
      </w:r>
      <w:r w:rsidR="00E467C8" w:rsidRPr="00056F39">
        <w:rPr>
          <w:rFonts w:ascii="Times New Roman" w:hAnsi="Times New Roman" w:cs="Times New Roman"/>
          <w:sz w:val="24"/>
          <w:szCs w:val="24"/>
          <w:lang w:val="en-AU"/>
        </w:rPr>
        <w:t>Australia’s</w:t>
      </w:r>
      <w:r w:rsidR="00163B43" w:rsidRPr="00056F39">
        <w:rPr>
          <w:rFonts w:ascii="Times New Roman" w:hAnsi="Times New Roman" w:cs="Times New Roman"/>
          <w:sz w:val="24"/>
          <w:szCs w:val="24"/>
          <w:lang w:val="en-AU"/>
        </w:rPr>
        <w:t xml:space="preserve"> </w:t>
      </w:r>
      <w:r w:rsidR="00E467C8" w:rsidRPr="00056F39">
        <w:rPr>
          <w:rFonts w:ascii="Times New Roman" w:hAnsi="Times New Roman" w:cs="Times New Roman"/>
          <w:sz w:val="24"/>
          <w:szCs w:val="24"/>
          <w:lang w:val="en-AU"/>
        </w:rPr>
        <w:t>indicators</w:t>
      </w:r>
      <w:r w:rsidR="00163B43" w:rsidRPr="00056F39">
        <w:rPr>
          <w:rFonts w:ascii="Times New Roman" w:hAnsi="Times New Roman" w:cs="Times New Roman"/>
          <w:sz w:val="24"/>
          <w:szCs w:val="24"/>
          <w:lang w:val="en-AU"/>
        </w:rPr>
        <w:t xml:space="preserve"> of health care a</w:t>
      </w:r>
      <w:r w:rsidR="00E467C8" w:rsidRPr="00056F39">
        <w:rPr>
          <w:rFonts w:ascii="Times New Roman" w:hAnsi="Times New Roman" w:cs="Times New Roman"/>
          <w:sz w:val="24"/>
          <w:szCs w:val="24"/>
          <w:lang w:val="en-AU"/>
        </w:rPr>
        <w:t xml:space="preserve">re appropriate relative to the OCED countries. </w:t>
      </w:r>
    </w:p>
    <w:p w:rsidR="003947BF" w:rsidRPr="00056F39" w:rsidRDefault="003947BF" w:rsidP="00056F39">
      <w:pPr>
        <w:spacing w:line="480" w:lineRule="auto"/>
        <w:ind w:firstLine="720"/>
        <w:rPr>
          <w:rFonts w:ascii="Times New Roman" w:hAnsi="Times New Roman" w:cs="Times New Roman"/>
          <w:sz w:val="24"/>
          <w:szCs w:val="24"/>
          <w:lang w:val="en-AU"/>
        </w:rPr>
      </w:pPr>
    </w:p>
    <w:p w:rsidR="00E467C8" w:rsidRPr="00056F39" w:rsidRDefault="00E467C8" w:rsidP="00056F39">
      <w:pPr>
        <w:spacing w:line="240" w:lineRule="auto"/>
        <w:jc w:val="center"/>
        <w:rPr>
          <w:rFonts w:ascii="Times New Roman" w:hAnsi="Times New Roman" w:cs="Times New Roman"/>
          <w:b/>
          <w:sz w:val="24"/>
          <w:szCs w:val="24"/>
          <w:lang w:val="en-AU"/>
        </w:rPr>
      </w:pPr>
      <w:r w:rsidRPr="00056F39">
        <w:rPr>
          <w:rFonts w:ascii="Times New Roman" w:hAnsi="Times New Roman" w:cs="Times New Roman"/>
          <w:b/>
          <w:sz w:val="24"/>
          <w:szCs w:val="24"/>
          <w:lang w:val="en-AU"/>
        </w:rPr>
        <w:t>Key Health Indicators for Australia</w:t>
      </w:r>
    </w:p>
    <w:p w:rsidR="00E467C8" w:rsidRPr="00056F39" w:rsidRDefault="003947BF"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Drawing from the 2020 </w:t>
      </w:r>
      <w:r w:rsidR="003D7D6B" w:rsidRPr="00056F39">
        <w:rPr>
          <w:rFonts w:ascii="Times New Roman" w:hAnsi="Times New Roman" w:cs="Times New Roman"/>
          <w:sz w:val="24"/>
          <w:szCs w:val="24"/>
          <w:lang w:val="en-AU"/>
        </w:rPr>
        <w:t xml:space="preserve">Australia's </w:t>
      </w:r>
      <w:r w:rsidR="003D7D6B" w:rsidRPr="00056F39">
        <w:rPr>
          <w:rFonts w:ascii="Times New Roman" w:hAnsi="Times New Roman" w:cs="Times New Roman"/>
          <w:i/>
          <w:sz w:val="24"/>
          <w:szCs w:val="24"/>
          <w:lang w:val="en-AU"/>
        </w:rPr>
        <w:t>He</w:t>
      </w:r>
      <w:r w:rsidRPr="00056F39">
        <w:rPr>
          <w:rFonts w:ascii="Times New Roman" w:hAnsi="Times New Roman" w:cs="Times New Roman"/>
          <w:i/>
          <w:sz w:val="24"/>
          <w:szCs w:val="24"/>
          <w:lang w:val="en-AU"/>
        </w:rPr>
        <w:t xml:space="preserve">alth </w:t>
      </w:r>
      <w:r w:rsidR="003D7D6B" w:rsidRPr="00056F39">
        <w:rPr>
          <w:rFonts w:ascii="Times New Roman" w:hAnsi="Times New Roman" w:cs="Times New Roman"/>
          <w:i/>
          <w:sz w:val="24"/>
          <w:szCs w:val="24"/>
          <w:lang w:val="en-AU"/>
        </w:rPr>
        <w:t>P</w:t>
      </w:r>
      <w:r w:rsidRPr="00056F39">
        <w:rPr>
          <w:rFonts w:ascii="Times New Roman" w:hAnsi="Times New Roman" w:cs="Times New Roman"/>
          <w:i/>
          <w:sz w:val="24"/>
          <w:szCs w:val="24"/>
          <w:lang w:val="en-AU"/>
        </w:rPr>
        <w:t xml:space="preserve">erformance </w:t>
      </w:r>
      <w:r w:rsidR="003D7D6B" w:rsidRPr="00056F39">
        <w:rPr>
          <w:rFonts w:ascii="Times New Roman" w:hAnsi="Times New Roman" w:cs="Times New Roman"/>
          <w:i/>
          <w:sz w:val="24"/>
          <w:szCs w:val="24"/>
          <w:lang w:val="en-AU"/>
        </w:rPr>
        <w:t>F</w:t>
      </w:r>
      <w:r w:rsidRPr="00056F39">
        <w:rPr>
          <w:rFonts w:ascii="Times New Roman" w:hAnsi="Times New Roman" w:cs="Times New Roman"/>
          <w:i/>
          <w:sz w:val="24"/>
          <w:szCs w:val="24"/>
          <w:lang w:val="en-AU"/>
        </w:rPr>
        <w:t>ramework Report</w:t>
      </w:r>
      <w:r w:rsidRPr="00056F39">
        <w:rPr>
          <w:rFonts w:ascii="Times New Roman" w:hAnsi="Times New Roman" w:cs="Times New Roman"/>
          <w:sz w:val="24"/>
          <w:szCs w:val="24"/>
          <w:lang w:val="en-AU"/>
        </w:rPr>
        <w:t xml:space="preserve"> prepared by</w:t>
      </w:r>
      <w:r w:rsidR="008D1B9A">
        <w:rPr>
          <w:rFonts w:ascii="Times New Roman" w:hAnsi="Times New Roman" w:cs="Times New Roman"/>
          <w:sz w:val="24"/>
          <w:szCs w:val="24"/>
          <w:lang w:val="en-AU"/>
        </w:rPr>
        <w:t xml:space="preserve"> t</w:t>
      </w:r>
      <w:r w:rsidRPr="00056F39">
        <w:rPr>
          <w:rFonts w:ascii="Times New Roman" w:hAnsi="Times New Roman" w:cs="Times New Roman"/>
          <w:sz w:val="24"/>
          <w:szCs w:val="24"/>
          <w:lang w:val="en-AU"/>
        </w:rPr>
        <w:t>he Australian Institute of Health and Welfare (AIHW), there are five key health care indicators used in the country</w:t>
      </w:r>
      <w:r w:rsidR="004C382E" w:rsidRPr="00056F39">
        <w:rPr>
          <w:rFonts w:ascii="Times New Roman" w:hAnsi="Times New Roman" w:cs="Times New Roman"/>
          <w:sz w:val="24"/>
          <w:szCs w:val="24"/>
          <w:lang w:val="en-AU"/>
        </w:rPr>
        <w:t>; Accessibility, Co</w:t>
      </w:r>
      <w:r w:rsidRPr="00056F39">
        <w:rPr>
          <w:rFonts w:ascii="Times New Roman" w:hAnsi="Times New Roman" w:cs="Times New Roman"/>
          <w:sz w:val="24"/>
          <w:szCs w:val="24"/>
          <w:lang w:val="en-AU"/>
        </w:rPr>
        <w:t>nt</w:t>
      </w:r>
      <w:r w:rsidR="004C382E" w:rsidRPr="00056F39">
        <w:rPr>
          <w:rFonts w:ascii="Times New Roman" w:hAnsi="Times New Roman" w:cs="Times New Roman"/>
          <w:sz w:val="24"/>
          <w:szCs w:val="24"/>
          <w:lang w:val="en-AU"/>
        </w:rPr>
        <w:t>in</w:t>
      </w:r>
      <w:r w:rsidRPr="00056F39">
        <w:rPr>
          <w:rFonts w:ascii="Times New Roman" w:hAnsi="Times New Roman" w:cs="Times New Roman"/>
          <w:sz w:val="24"/>
          <w:szCs w:val="24"/>
          <w:lang w:val="en-AU"/>
        </w:rPr>
        <w:t xml:space="preserve">uity of Care, </w:t>
      </w:r>
      <w:r w:rsidR="004C382E" w:rsidRPr="00056F39">
        <w:rPr>
          <w:rFonts w:ascii="Times New Roman" w:hAnsi="Times New Roman" w:cs="Times New Roman"/>
          <w:sz w:val="24"/>
          <w:szCs w:val="24"/>
          <w:lang w:val="en-AU"/>
        </w:rPr>
        <w:t>Effectiveness</w:t>
      </w:r>
      <w:r w:rsidRPr="00056F39">
        <w:rPr>
          <w:rFonts w:ascii="Times New Roman" w:hAnsi="Times New Roman" w:cs="Times New Roman"/>
          <w:sz w:val="24"/>
          <w:szCs w:val="24"/>
          <w:lang w:val="en-AU"/>
        </w:rPr>
        <w:t xml:space="preserve">, Efficiency and </w:t>
      </w:r>
      <w:r w:rsidR="004C382E" w:rsidRPr="00056F39">
        <w:rPr>
          <w:rFonts w:ascii="Times New Roman" w:hAnsi="Times New Roman" w:cs="Times New Roman"/>
          <w:sz w:val="24"/>
          <w:szCs w:val="24"/>
          <w:lang w:val="en-AU"/>
        </w:rPr>
        <w:t>Sustainability</w:t>
      </w:r>
      <w:r w:rsidRPr="00056F39">
        <w:rPr>
          <w:rFonts w:ascii="Times New Roman" w:hAnsi="Times New Roman" w:cs="Times New Roman"/>
          <w:sz w:val="24"/>
          <w:szCs w:val="24"/>
          <w:lang w:val="en-AU"/>
        </w:rPr>
        <w:t xml:space="preserve"> and Safety. </w:t>
      </w:r>
      <w:r w:rsidR="00D73461" w:rsidRPr="00056F39">
        <w:rPr>
          <w:rFonts w:ascii="Times New Roman" w:hAnsi="Times New Roman" w:cs="Times New Roman"/>
          <w:sz w:val="24"/>
          <w:szCs w:val="24"/>
          <w:lang w:val="en-AU"/>
        </w:rPr>
        <w:t xml:space="preserve">Figure 1 below shows the </w:t>
      </w:r>
      <w:r w:rsidR="00B50FC6" w:rsidRPr="00056F39">
        <w:rPr>
          <w:rFonts w:ascii="Times New Roman" w:hAnsi="Times New Roman" w:cs="Times New Roman"/>
          <w:sz w:val="24"/>
          <w:szCs w:val="24"/>
          <w:lang w:val="en-AU"/>
        </w:rPr>
        <w:t>summary of</w:t>
      </w:r>
      <w:r w:rsidR="00D73461" w:rsidRPr="00056F39">
        <w:rPr>
          <w:rFonts w:ascii="Times New Roman" w:hAnsi="Times New Roman" w:cs="Times New Roman"/>
          <w:sz w:val="24"/>
          <w:szCs w:val="24"/>
          <w:lang w:val="en-AU"/>
        </w:rPr>
        <w:t xml:space="preserve"> these indicators:</w:t>
      </w:r>
    </w:p>
    <w:p w:rsidR="00D73461" w:rsidRPr="00056F39" w:rsidRDefault="00D73461" w:rsidP="00056F39">
      <w:pPr>
        <w:pStyle w:val="Caption"/>
        <w:spacing w:line="480" w:lineRule="auto"/>
        <w:jc w:val="center"/>
        <w:rPr>
          <w:rFonts w:ascii="Times New Roman" w:hAnsi="Times New Roman" w:cs="Times New Roman"/>
          <w:sz w:val="24"/>
          <w:szCs w:val="24"/>
        </w:rPr>
      </w:pPr>
      <w:r w:rsidRPr="00056F39">
        <w:rPr>
          <w:rFonts w:ascii="Times New Roman" w:hAnsi="Times New Roman" w:cs="Times New Roman"/>
          <w:sz w:val="22"/>
          <w:szCs w:val="24"/>
        </w:rPr>
        <w:lastRenderedPageBreak/>
        <w:t xml:space="preserve">Figure </w:t>
      </w:r>
      <w:r w:rsidRPr="00056F39">
        <w:rPr>
          <w:rFonts w:ascii="Times New Roman" w:hAnsi="Times New Roman" w:cs="Times New Roman"/>
          <w:sz w:val="22"/>
          <w:szCs w:val="24"/>
        </w:rPr>
        <w:fldChar w:fldCharType="begin"/>
      </w:r>
      <w:r w:rsidRPr="00056F39">
        <w:rPr>
          <w:rFonts w:ascii="Times New Roman" w:hAnsi="Times New Roman" w:cs="Times New Roman"/>
          <w:sz w:val="22"/>
          <w:szCs w:val="24"/>
        </w:rPr>
        <w:instrText xml:space="preserve"> SEQ Figure \* ARABIC </w:instrText>
      </w:r>
      <w:r w:rsidRPr="00056F39">
        <w:rPr>
          <w:rFonts w:ascii="Times New Roman" w:hAnsi="Times New Roman" w:cs="Times New Roman"/>
          <w:sz w:val="22"/>
          <w:szCs w:val="24"/>
        </w:rPr>
        <w:fldChar w:fldCharType="separate"/>
      </w:r>
      <w:r w:rsidRPr="00056F39">
        <w:rPr>
          <w:rFonts w:ascii="Times New Roman" w:hAnsi="Times New Roman" w:cs="Times New Roman"/>
          <w:noProof/>
          <w:sz w:val="22"/>
          <w:szCs w:val="24"/>
        </w:rPr>
        <w:t>1</w:t>
      </w:r>
      <w:r w:rsidRPr="00056F39">
        <w:rPr>
          <w:rFonts w:ascii="Times New Roman" w:hAnsi="Times New Roman" w:cs="Times New Roman"/>
          <w:sz w:val="22"/>
          <w:szCs w:val="24"/>
        </w:rPr>
        <w:fldChar w:fldCharType="end"/>
      </w:r>
      <w:r w:rsidRPr="00056F39">
        <w:rPr>
          <w:rFonts w:ascii="Times New Roman" w:hAnsi="Times New Roman" w:cs="Times New Roman"/>
          <w:sz w:val="22"/>
          <w:szCs w:val="24"/>
        </w:rPr>
        <w:t>: Australia's Key Health Indicators</w:t>
      </w:r>
      <w:r w:rsidRPr="00056F39">
        <w:rPr>
          <w:rFonts w:ascii="Times New Roman" w:hAnsi="Times New Roman" w:cs="Times New Roman"/>
          <w:noProof/>
          <w:sz w:val="24"/>
          <w:szCs w:val="24"/>
        </w:rPr>
        <w:drawing>
          <wp:inline distT="0" distB="0" distL="0" distR="0" wp14:anchorId="12267F4C" wp14:editId="69EE331D">
            <wp:extent cx="5943600" cy="42514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605"/>
                    <a:stretch/>
                  </pic:blipFill>
                  <pic:spPr bwMode="auto">
                    <a:xfrm>
                      <a:off x="0" y="0"/>
                      <a:ext cx="5943600" cy="4251481"/>
                    </a:xfrm>
                    <a:prstGeom prst="rect">
                      <a:avLst/>
                    </a:prstGeom>
                    <a:ln>
                      <a:noFill/>
                    </a:ln>
                    <a:extLst>
                      <a:ext uri="{53640926-AAD7-44D8-BBD7-CCE9431645EC}">
                        <a14:shadowObscured xmlns:a14="http://schemas.microsoft.com/office/drawing/2010/main"/>
                      </a:ext>
                    </a:extLst>
                  </pic:spPr>
                </pic:pic>
              </a:graphicData>
            </a:graphic>
          </wp:inline>
        </w:drawing>
      </w:r>
    </w:p>
    <w:p w:rsidR="00D73461" w:rsidRPr="00056F39" w:rsidRDefault="00D73461" w:rsidP="00056F39">
      <w:pPr>
        <w:spacing w:line="480" w:lineRule="auto"/>
        <w:rPr>
          <w:rFonts w:ascii="Times New Roman" w:hAnsi="Times New Roman" w:cs="Times New Roman"/>
          <w:sz w:val="24"/>
          <w:szCs w:val="24"/>
          <w:lang w:val="en-AU"/>
        </w:rPr>
      </w:pPr>
      <w:r w:rsidRPr="00056F39">
        <w:rPr>
          <w:rFonts w:ascii="Times New Roman" w:hAnsi="Times New Roman" w:cs="Times New Roman"/>
          <w:sz w:val="24"/>
          <w:szCs w:val="24"/>
          <w:lang w:val="en-AU"/>
        </w:rPr>
        <w:t>Source: AIHW Report (2020) (</w:t>
      </w:r>
      <w:hyperlink r:id="rId8" w:history="1">
        <w:r w:rsidR="00B50FC6" w:rsidRPr="00056F39">
          <w:rPr>
            <w:rStyle w:val="Hyperlink"/>
            <w:rFonts w:ascii="Times New Roman" w:hAnsi="Times New Roman" w:cs="Times New Roman"/>
            <w:sz w:val="24"/>
            <w:szCs w:val="24"/>
            <w:lang w:val="en-AU"/>
          </w:rPr>
          <w:t>https://www.aihw.gov.au/getmedia/fc3986e1-782d-4759-ad2d-24e1b649e4c4/Map-and-descriptions-of-the-AHPF-framework.pdf.aspx</w:t>
        </w:r>
      </w:hyperlink>
      <w:r w:rsidRPr="00056F39">
        <w:rPr>
          <w:rFonts w:ascii="Times New Roman" w:hAnsi="Times New Roman" w:cs="Times New Roman"/>
          <w:sz w:val="24"/>
          <w:szCs w:val="24"/>
          <w:lang w:val="en-AU"/>
        </w:rPr>
        <w:t>)</w:t>
      </w:r>
      <w:r w:rsidR="00B50FC6" w:rsidRPr="00056F39">
        <w:rPr>
          <w:rFonts w:ascii="Times New Roman" w:hAnsi="Times New Roman" w:cs="Times New Roman"/>
          <w:sz w:val="24"/>
          <w:szCs w:val="24"/>
          <w:lang w:val="en-AU"/>
        </w:rPr>
        <w:t xml:space="preserve"> </w:t>
      </w:r>
    </w:p>
    <w:p w:rsidR="004C382E" w:rsidRPr="00056F39" w:rsidRDefault="004C382E" w:rsidP="00056F39">
      <w:pPr>
        <w:pStyle w:val="ListParagraph"/>
        <w:numPr>
          <w:ilvl w:val="0"/>
          <w:numId w:val="1"/>
        </w:numPr>
        <w:spacing w:line="480" w:lineRule="auto"/>
        <w:ind w:left="720" w:hanging="360"/>
        <w:rPr>
          <w:rFonts w:ascii="Times New Roman" w:hAnsi="Times New Roman" w:cs="Times New Roman"/>
          <w:sz w:val="24"/>
          <w:szCs w:val="24"/>
          <w:lang w:val="en-AU"/>
        </w:rPr>
      </w:pPr>
      <w:r w:rsidRPr="00056F39">
        <w:rPr>
          <w:rFonts w:ascii="Times New Roman" w:hAnsi="Times New Roman" w:cs="Times New Roman"/>
          <w:b/>
          <w:sz w:val="24"/>
          <w:szCs w:val="24"/>
          <w:lang w:val="en-AU"/>
        </w:rPr>
        <w:t>Accessibility</w:t>
      </w:r>
      <w:r w:rsidRPr="00056F39">
        <w:rPr>
          <w:rFonts w:ascii="Times New Roman" w:hAnsi="Times New Roman" w:cs="Times New Roman"/>
          <w:sz w:val="24"/>
          <w:szCs w:val="24"/>
          <w:lang w:val="en-AU"/>
        </w:rPr>
        <w:t>: In particular, this refers to</w:t>
      </w:r>
      <w:r w:rsidR="008D1B9A">
        <w:rPr>
          <w:rFonts w:ascii="Times New Roman" w:hAnsi="Times New Roman" w:cs="Times New Roman"/>
          <w:sz w:val="24"/>
          <w:szCs w:val="24"/>
          <w:lang w:val="en-AU"/>
        </w:rPr>
        <w:t xml:space="preserve"> how</w:t>
      </w:r>
      <w:r w:rsidRPr="00056F39">
        <w:rPr>
          <w:rFonts w:ascii="Times New Roman" w:hAnsi="Times New Roman" w:cs="Times New Roman"/>
          <w:sz w:val="24"/>
          <w:szCs w:val="24"/>
          <w:lang w:val="en-AU"/>
        </w:rPr>
        <w:t xml:space="preserve"> the individuals are able to </w:t>
      </w:r>
      <w:r w:rsidR="007D4988" w:rsidRPr="00056F39">
        <w:rPr>
          <w:rFonts w:ascii="Times New Roman" w:hAnsi="Times New Roman" w:cs="Times New Roman"/>
          <w:sz w:val="24"/>
          <w:szCs w:val="24"/>
          <w:lang w:val="en-AU"/>
        </w:rPr>
        <w:t>receive</w:t>
      </w:r>
      <w:r w:rsidRPr="00056F39">
        <w:rPr>
          <w:rFonts w:ascii="Times New Roman" w:hAnsi="Times New Roman" w:cs="Times New Roman"/>
          <w:sz w:val="24"/>
          <w:szCs w:val="24"/>
          <w:lang w:val="en-AU"/>
        </w:rPr>
        <w:t xml:space="preserve"> the health care services at the right time and place with an emphasis on affordability and </w:t>
      </w:r>
      <w:r w:rsidR="008D1B9A">
        <w:rPr>
          <w:rFonts w:ascii="Times New Roman" w:hAnsi="Times New Roman" w:cs="Times New Roman"/>
          <w:sz w:val="24"/>
          <w:szCs w:val="24"/>
          <w:lang w:val="en-AU"/>
        </w:rPr>
        <w:t xml:space="preserve">their </w:t>
      </w:r>
      <w:r w:rsidR="007D4988" w:rsidRPr="00056F39">
        <w:rPr>
          <w:rFonts w:ascii="Times New Roman" w:hAnsi="Times New Roman" w:cs="Times New Roman"/>
          <w:sz w:val="24"/>
          <w:szCs w:val="24"/>
          <w:lang w:val="en-AU"/>
        </w:rPr>
        <w:t>diverse</w:t>
      </w:r>
      <w:r w:rsidRPr="00056F39">
        <w:rPr>
          <w:rFonts w:ascii="Times New Roman" w:hAnsi="Times New Roman" w:cs="Times New Roman"/>
          <w:sz w:val="24"/>
          <w:szCs w:val="24"/>
          <w:lang w:val="en-AU"/>
        </w:rPr>
        <w:t xml:space="preserve"> needs. </w:t>
      </w:r>
      <w:r w:rsidR="007D4988" w:rsidRPr="00056F39">
        <w:rPr>
          <w:rFonts w:ascii="Times New Roman" w:hAnsi="Times New Roman" w:cs="Times New Roman"/>
          <w:sz w:val="24"/>
          <w:szCs w:val="24"/>
          <w:lang w:val="en-AU"/>
        </w:rPr>
        <w:t>According</w:t>
      </w:r>
      <w:r w:rsidRPr="00056F39">
        <w:rPr>
          <w:rFonts w:ascii="Times New Roman" w:hAnsi="Times New Roman" w:cs="Times New Roman"/>
          <w:sz w:val="24"/>
          <w:szCs w:val="24"/>
          <w:lang w:val="en-AU"/>
        </w:rPr>
        <w:t xml:space="preserve"> to the AIHW Report (2020)</w:t>
      </w:r>
      <w:r w:rsidR="008D1B9A">
        <w:rPr>
          <w:rFonts w:ascii="Times New Roman" w:hAnsi="Times New Roman" w:cs="Times New Roman"/>
          <w:sz w:val="24"/>
          <w:szCs w:val="24"/>
          <w:lang w:val="en-AU"/>
        </w:rPr>
        <w:t>,</w:t>
      </w:r>
      <w:r w:rsidRPr="00056F39">
        <w:rPr>
          <w:rFonts w:ascii="Times New Roman" w:hAnsi="Times New Roman" w:cs="Times New Roman"/>
          <w:sz w:val="24"/>
          <w:szCs w:val="24"/>
          <w:lang w:val="en-AU"/>
        </w:rPr>
        <w:t xml:space="preserve"> a specific indicator would be the </w:t>
      </w:r>
      <w:r w:rsidR="007D4988" w:rsidRPr="00056F39">
        <w:rPr>
          <w:rFonts w:ascii="Times New Roman" w:hAnsi="Times New Roman" w:cs="Times New Roman"/>
          <w:sz w:val="24"/>
          <w:szCs w:val="24"/>
          <w:lang w:val="en-AU"/>
        </w:rPr>
        <w:t>length</w:t>
      </w:r>
      <w:r w:rsidRPr="00056F39">
        <w:rPr>
          <w:rFonts w:ascii="Times New Roman" w:hAnsi="Times New Roman" w:cs="Times New Roman"/>
          <w:sz w:val="24"/>
          <w:szCs w:val="24"/>
          <w:lang w:val="en-AU"/>
        </w:rPr>
        <w:t xml:space="preserve"> of waiting time for elective surgery in terms of days or</w:t>
      </w:r>
      <w:r w:rsidR="008D1B9A">
        <w:rPr>
          <w:rFonts w:ascii="Times New Roman" w:hAnsi="Times New Roman" w:cs="Times New Roman"/>
          <w:sz w:val="24"/>
          <w:szCs w:val="24"/>
          <w:lang w:val="en-AU"/>
        </w:rPr>
        <w:t xml:space="preserve"> a patient’s</w:t>
      </w:r>
      <w:r w:rsidRPr="00056F39">
        <w:rPr>
          <w:rFonts w:ascii="Times New Roman" w:hAnsi="Times New Roman" w:cs="Times New Roman"/>
          <w:sz w:val="24"/>
          <w:szCs w:val="24"/>
          <w:lang w:val="en-AU"/>
        </w:rPr>
        <w:t xml:space="preserve"> </w:t>
      </w:r>
      <w:r w:rsidR="007D4988" w:rsidRPr="00056F39">
        <w:rPr>
          <w:rFonts w:ascii="Times New Roman" w:hAnsi="Times New Roman" w:cs="Times New Roman"/>
          <w:sz w:val="24"/>
          <w:szCs w:val="24"/>
          <w:lang w:val="en-AU"/>
        </w:rPr>
        <w:t>waiting</w:t>
      </w:r>
      <w:r w:rsidRPr="00056F39">
        <w:rPr>
          <w:rFonts w:ascii="Times New Roman" w:hAnsi="Times New Roman" w:cs="Times New Roman"/>
          <w:sz w:val="24"/>
          <w:szCs w:val="24"/>
          <w:lang w:val="en-AU"/>
        </w:rPr>
        <w:t xml:space="preserve"> time </w:t>
      </w:r>
      <w:r w:rsidR="008D1B9A">
        <w:rPr>
          <w:rFonts w:ascii="Times New Roman" w:hAnsi="Times New Roman" w:cs="Times New Roman"/>
          <w:sz w:val="24"/>
          <w:szCs w:val="24"/>
          <w:lang w:val="en-AU"/>
        </w:rPr>
        <w:t>until they</w:t>
      </w:r>
      <w:r w:rsidRPr="00056F39">
        <w:rPr>
          <w:rFonts w:ascii="Times New Roman" w:hAnsi="Times New Roman" w:cs="Times New Roman"/>
          <w:sz w:val="24"/>
          <w:szCs w:val="24"/>
          <w:lang w:val="en-AU"/>
        </w:rPr>
        <w:t xml:space="preserve"> </w:t>
      </w:r>
      <w:r w:rsidR="008D1B9A">
        <w:rPr>
          <w:rFonts w:ascii="Times New Roman" w:hAnsi="Times New Roman" w:cs="Times New Roman"/>
          <w:sz w:val="24"/>
          <w:szCs w:val="24"/>
          <w:lang w:val="en-AU"/>
        </w:rPr>
        <w:t>begin</w:t>
      </w:r>
      <w:r w:rsidRPr="00056F39">
        <w:rPr>
          <w:rFonts w:ascii="Times New Roman" w:hAnsi="Times New Roman" w:cs="Times New Roman"/>
          <w:sz w:val="24"/>
          <w:szCs w:val="24"/>
          <w:lang w:val="en-AU"/>
        </w:rPr>
        <w:t xml:space="preserve"> clinical care. Longer waiting times </w:t>
      </w:r>
      <w:r w:rsidR="007D4988" w:rsidRPr="00056F39">
        <w:rPr>
          <w:rFonts w:ascii="Times New Roman" w:hAnsi="Times New Roman" w:cs="Times New Roman"/>
          <w:sz w:val="24"/>
          <w:szCs w:val="24"/>
          <w:lang w:val="en-AU"/>
        </w:rPr>
        <w:t>signify</w:t>
      </w:r>
      <w:r w:rsidRPr="00056F39">
        <w:rPr>
          <w:rFonts w:ascii="Times New Roman" w:hAnsi="Times New Roman" w:cs="Times New Roman"/>
          <w:sz w:val="24"/>
          <w:szCs w:val="24"/>
          <w:lang w:val="en-AU"/>
        </w:rPr>
        <w:t xml:space="preserve"> more </w:t>
      </w:r>
      <w:r w:rsidR="007D4988" w:rsidRPr="00056F39">
        <w:rPr>
          <w:rFonts w:ascii="Times New Roman" w:hAnsi="Times New Roman" w:cs="Times New Roman"/>
          <w:sz w:val="24"/>
          <w:szCs w:val="24"/>
          <w:lang w:val="en-AU"/>
        </w:rPr>
        <w:t>inaccessibly</w:t>
      </w:r>
      <w:r w:rsidRPr="00056F39">
        <w:rPr>
          <w:rFonts w:ascii="Times New Roman" w:hAnsi="Times New Roman" w:cs="Times New Roman"/>
          <w:sz w:val="24"/>
          <w:szCs w:val="24"/>
          <w:lang w:val="en-AU"/>
        </w:rPr>
        <w:t xml:space="preserve"> </w:t>
      </w:r>
      <w:r w:rsidR="007D4988" w:rsidRPr="00056F39">
        <w:rPr>
          <w:rFonts w:ascii="Times New Roman" w:hAnsi="Times New Roman" w:cs="Times New Roman"/>
          <w:sz w:val="24"/>
          <w:szCs w:val="24"/>
          <w:lang w:val="en-AU"/>
        </w:rPr>
        <w:t>which</w:t>
      </w:r>
      <w:r w:rsidRPr="00056F39">
        <w:rPr>
          <w:rFonts w:ascii="Times New Roman" w:hAnsi="Times New Roman" w:cs="Times New Roman"/>
          <w:sz w:val="24"/>
          <w:szCs w:val="24"/>
          <w:lang w:val="en-AU"/>
        </w:rPr>
        <w:t xml:space="preserve"> is </w:t>
      </w:r>
      <w:r w:rsidR="000520BF" w:rsidRPr="00056F39">
        <w:rPr>
          <w:rFonts w:ascii="Times New Roman" w:hAnsi="Times New Roman" w:cs="Times New Roman"/>
          <w:sz w:val="24"/>
          <w:szCs w:val="24"/>
          <w:lang w:val="en-AU"/>
        </w:rPr>
        <w:t>unfavourable</w:t>
      </w:r>
      <w:r w:rsidRPr="00056F39">
        <w:rPr>
          <w:rFonts w:ascii="Times New Roman" w:hAnsi="Times New Roman" w:cs="Times New Roman"/>
          <w:sz w:val="24"/>
          <w:szCs w:val="24"/>
          <w:lang w:val="en-AU"/>
        </w:rPr>
        <w:t xml:space="preserve"> for the patients. </w:t>
      </w:r>
    </w:p>
    <w:p w:rsidR="004C382E" w:rsidRPr="00056F39" w:rsidRDefault="004C382E" w:rsidP="00056F39">
      <w:pPr>
        <w:spacing w:line="480" w:lineRule="auto"/>
        <w:rPr>
          <w:rFonts w:ascii="Times New Roman" w:hAnsi="Times New Roman" w:cs="Times New Roman"/>
          <w:sz w:val="24"/>
          <w:szCs w:val="24"/>
          <w:lang w:val="en-AU"/>
        </w:rPr>
      </w:pPr>
    </w:p>
    <w:p w:rsidR="004C382E" w:rsidRPr="00056F39" w:rsidRDefault="004C382E" w:rsidP="00056F39">
      <w:pPr>
        <w:pStyle w:val="ListParagraph"/>
        <w:numPr>
          <w:ilvl w:val="0"/>
          <w:numId w:val="1"/>
        </w:numPr>
        <w:spacing w:line="480" w:lineRule="auto"/>
        <w:ind w:left="720" w:hanging="360"/>
        <w:rPr>
          <w:rFonts w:ascii="Times New Roman" w:hAnsi="Times New Roman" w:cs="Times New Roman"/>
          <w:sz w:val="24"/>
          <w:szCs w:val="24"/>
          <w:lang w:val="en-AU"/>
        </w:rPr>
      </w:pPr>
      <w:r w:rsidRPr="00056F39">
        <w:rPr>
          <w:rFonts w:ascii="Times New Roman" w:hAnsi="Times New Roman" w:cs="Times New Roman"/>
          <w:b/>
          <w:sz w:val="24"/>
          <w:szCs w:val="24"/>
          <w:lang w:val="en-AU"/>
        </w:rPr>
        <w:lastRenderedPageBreak/>
        <w:t>Continuity of Care</w:t>
      </w:r>
      <w:r w:rsidRPr="00056F39">
        <w:rPr>
          <w:rFonts w:ascii="Times New Roman" w:hAnsi="Times New Roman" w:cs="Times New Roman"/>
          <w:sz w:val="24"/>
          <w:szCs w:val="24"/>
          <w:lang w:val="en-AU"/>
        </w:rPr>
        <w:t xml:space="preserve">: This measure outlines how able the </w:t>
      </w:r>
      <w:r w:rsidR="008F6520">
        <w:rPr>
          <w:rFonts w:ascii="Times New Roman" w:hAnsi="Times New Roman" w:cs="Times New Roman"/>
          <w:sz w:val="24"/>
          <w:szCs w:val="24"/>
          <w:lang w:val="en-AU"/>
        </w:rPr>
        <w:t>health care sector</w:t>
      </w:r>
      <w:r w:rsidRPr="00056F39">
        <w:rPr>
          <w:rFonts w:ascii="Times New Roman" w:hAnsi="Times New Roman" w:cs="Times New Roman"/>
          <w:sz w:val="24"/>
          <w:szCs w:val="24"/>
          <w:lang w:val="en-AU"/>
        </w:rPr>
        <w:t xml:space="preserve"> is in </w:t>
      </w:r>
      <w:r w:rsidR="007D4988" w:rsidRPr="00056F39">
        <w:rPr>
          <w:rFonts w:ascii="Times New Roman" w:hAnsi="Times New Roman" w:cs="Times New Roman"/>
          <w:sz w:val="24"/>
          <w:szCs w:val="24"/>
          <w:lang w:val="en-AU"/>
        </w:rPr>
        <w:t>providing</w:t>
      </w:r>
      <w:r w:rsidRPr="00056F39">
        <w:rPr>
          <w:rFonts w:ascii="Times New Roman" w:hAnsi="Times New Roman" w:cs="Times New Roman"/>
          <w:sz w:val="24"/>
          <w:szCs w:val="24"/>
          <w:lang w:val="en-AU"/>
        </w:rPr>
        <w:t xml:space="preserve"> uninterrupted </w:t>
      </w:r>
      <w:r w:rsidR="007D4988" w:rsidRPr="00056F39">
        <w:rPr>
          <w:rFonts w:ascii="Times New Roman" w:hAnsi="Times New Roman" w:cs="Times New Roman"/>
          <w:sz w:val="24"/>
          <w:szCs w:val="24"/>
          <w:lang w:val="en-AU"/>
        </w:rPr>
        <w:t>service</w:t>
      </w:r>
      <w:r w:rsidRPr="00056F39">
        <w:rPr>
          <w:rFonts w:ascii="Times New Roman" w:hAnsi="Times New Roman" w:cs="Times New Roman"/>
          <w:sz w:val="24"/>
          <w:szCs w:val="24"/>
          <w:lang w:val="en-AU"/>
        </w:rPr>
        <w:t xml:space="preserve"> delivery </w:t>
      </w:r>
      <w:r w:rsidR="007D4988" w:rsidRPr="00056F39">
        <w:rPr>
          <w:rFonts w:ascii="Times New Roman" w:hAnsi="Times New Roman" w:cs="Times New Roman"/>
          <w:sz w:val="24"/>
          <w:szCs w:val="24"/>
          <w:lang w:val="en-AU"/>
        </w:rPr>
        <w:t>across</w:t>
      </w:r>
      <w:r w:rsidRPr="00056F39">
        <w:rPr>
          <w:rFonts w:ascii="Times New Roman" w:hAnsi="Times New Roman" w:cs="Times New Roman"/>
          <w:sz w:val="24"/>
          <w:szCs w:val="24"/>
          <w:lang w:val="en-AU"/>
        </w:rPr>
        <w:t xml:space="preserve"> </w:t>
      </w:r>
      <w:r w:rsidR="007D4988" w:rsidRPr="00056F39">
        <w:rPr>
          <w:rFonts w:ascii="Times New Roman" w:hAnsi="Times New Roman" w:cs="Times New Roman"/>
          <w:sz w:val="24"/>
          <w:szCs w:val="24"/>
          <w:lang w:val="en-AU"/>
        </w:rPr>
        <w:t>practitioners</w:t>
      </w:r>
      <w:r w:rsidRPr="00056F39">
        <w:rPr>
          <w:rFonts w:ascii="Times New Roman" w:hAnsi="Times New Roman" w:cs="Times New Roman"/>
          <w:sz w:val="24"/>
          <w:szCs w:val="24"/>
          <w:lang w:val="en-AU"/>
        </w:rPr>
        <w:t xml:space="preserve">, levels and programs over a span of time. A typical indicator could be the unplanned hospital readmission rates within the public hospitals (AIHW Report, 2020). </w:t>
      </w:r>
      <w:r w:rsidR="007D4988" w:rsidRPr="00056F39">
        <w:rPr>
          <w:rFonts w:ascii="Times New Roman" w:hAnsi="Times New Roman" w:cs="Times New Roman"/>
          <w:sz w:val="24"/>
          <w:szCs w:val="24"/>
          <w:lang w:val="en-AU"/>
        </w:rPr>
        <w:t>Among</w:t>
      </w:r>
      <w:r w:rsidRPr="00056F39">
        <w:rPr>
          <w:rFonts w:ascii="Times New Roman" w:hAnsi="Times New Roman" w:cs="Times New Roman"/>
          <w:sz w:val="24"/>
          <w:szCs w:val="24"/>
          <w:lang w:val="en-AU"/>
        </w:rPr>
        <w:t xml:space="preserve"> some </w:t>
      </w:r>
      <w:r w:rsidR="007D4988" w:rsidRPr="00056F39">
        <w:rPr>
          <w:rFonts w:ascii="Times New Roman" w:hAnsi="Times New Roman" w:cs="Times New Roman"/>
          <w:sz w:val="24"/>
          <w:szCs w:val="24"/>
          <w:lang w:val="en-AU"/>
        </w:rPr>
        <w:t>demographics</w:t>
      </w:r>
      <w:r w:rsidRPr="00056F39">
        <w:rPr>
          <w:rFonts w:ascii="Times New Roman" w:hAnsi="Times New Roman" w:cs="Times New Roman"/>
          <w:sz w:val="24"/>
          <w:szCs w:val="24"/>
          <w:lang w:val="en-AU"/>
        </w:rPr>
        <w:t xml:space="preserve"> such as among First Nations or non-English background, these rates are higher</w:t>
      </w:r>
      <w:r w:rsidR="00CC099B" w:rsidRPr="00056F39">
        <w:rPr>
          <w:rFonts w:ascii="Times New Roman" w:hAnsi="Times New Roman" w:cs="Times New Roman"/>
          <w:sz w:val="24"/>
          <w:szCs w:val="24"/>
          <w:lang w:val="en-AU"/>
        </w:rPr>
        <w:t xml:space="preserve"> for diseases such as </w:t>
      </w:r>
      <w:r w:rsidR="007D4988" w:rsidRPr="00056F39">
        <w:rPr>
          <w:rFonts w:ascii="Times New Roman" w:hAnsi="Times New Roman" w:cs="Times New Roman"/>
          <w:sz w:val="24"/>
          <w:szCs w:val="24"/>
          <w:lang w:val="en-AU"/>
        </w:rPr>
        <w:t>cardiovascular</w:t>
      </w:r>
      <w:r w:rsidR="00CC099B" w:rsidRPr="00056F39">
        <w:rPr>
          <w:rFonts w:ascii="Times New Roman" w:hAnsi="Times New Roman" w:cs="Times New Roman"/>
          <w:sz w:val="24"/>
          <w:szCs w:val="24"/>
          <w:lang w:val="en-AU"/>
        </w:rPr>
        <w:t xml:space="preserve"> disease (Shebeshi et al., 2020). The same study </w:t>
      </w:r>
      <w:r w:rsidR="007D4988" w:rsidRPr="00056F39">
        <w:rPr>
          <w:rFonts w:ascii="Times New Roman" w:hAnsi="Times New Roman" w:cs="Times New Roman"/>
          <w:sz w:val="24"/>
          <w:szCs w:val="24"/>
          <w:lang w:val="en-AU"/>
        </w:rPr>
        <w:t>emphasizes</w:t>
      </w:r>
      <w:r w:rsidR="00CC099B" w:rsidRPr="00056F39">
        <w:rPr>
          <w:rFonts w:ascii="Times New Roman" w:hAnsi="Times New Roman" w:cs="Times New Roman"/>
          <w:sz w:val="24"/>
          <w:szCs w:val="24"/>
          <w:lang w:val="en-AU"/>
        </w:rPr>
        <w:t xml:space="preserve"> that women tend to have </w:t>
      </w:r>
      <w:r w:rsidR="007D4988" w:rsidRPr="00056F39">
        <w:rPr>
          <w:rFonts w:ascii="Times New Roman" w:hAnsi="Times New Roman" w:cs="Times New Roman"/>
          <w:sz w:val="24"/>
          <w:szCs w:val="24"/>
          <w:lang w:val="en-AU"/>
        </w:rPr>
        <w:t>higher</w:t>
      </w:r>
      <w:r w:rsidR="00CC099B" w:rsidRPr="00056F39">
        <w:rPr>
          <w:rFonts w:ascii="Times New Roman" w:hAnsi="Times New Roman" w:cs="Times New Roman"/>
          <w:sz w:val="24"/>
          <w:szCs w:val="24"/>
          <w:lang w:val="en-AU"/>
        </w:rPr>
        <w:t xml:space="preserve"> unplanned readmission risk (at 24%) compared to the males. </w:t>
      </w:r>
    </w:p>
    <w:p w:rsidR="004C382E" w:rsidRPr="00056F39" w:rsidRDefault="004C382E" w:rsidP="00056F39">
      <w:pPr>
        <w:pStyle w:val="ListParagraph"/>
        <w:spacing w:line="480" w:lineRule="auto"/>
        <w:rPr>
          <w:rFonts w:ascii="Times New Roman" w:hAnsi="Times New Roman" w:cs="Times New Roman"/>
          <w:sz w:val="24"/>
          <w:szCs w:val="24"/>
          <w:lang w:val="en-AU"/>
        </w:rPr>
      </w:pPr>
    </w:p>
    <w:p w:rsidR="004C382E" w:rsidRPr="00056F39" w:rsidRDefault="004C382E" w:rsidP="00056F39">
      <w:pPr>
        <w:pStyle w:val="ListParagraph"/>
        <w:numPr>
          <w:ilvl w:val="0"/>
          <w:numId w:val="1"/>
        </w:numPr>
        <w:spacing w:line="480" w:lineRule="auto"/>
        <w:ind w:left="720" w:hanging="360"/>
        <w:rPr>
          <w:rFonts w:ascii="Times New Roman" w:hAnsi="Times New Roman" w:cs="Times New Roman"/>
          <w:sz w:val="24"/>
          <w:szCs w:val="24"/>
          <w:lang w:val="en-AU"/>
        </w:rPr>
      </w:pPr>
      <w:r w:rsidRPr="00056F39">
        <w:rPr>
          <w:rFonts w:ascii="Times New Roman" w:hAnsi="Times New Roman" w:cs="Times New Roman"/>
          <w:b/>
          <w:sz w:val="24"/>
          <w:szCs w:val="24"/>
          <w:lang w:val="en-AU"/>
        </w:rPr>
        <w:t>Effectiveness</w:t>
      </w:r>
      <w:r w:rsidRPr="00056F39">
        <w:rPr>
          <w:rFonts w:ascii="Times New Roman" w:hAnsi="Times New Roman" w:cs="Times New Roman"/>
          <w:sz w:val="24"/>
          <w:szCs w:val="24"/>
          <w:lang w:val="en-AU"/>
        </w:rPr>
        <w:t>:</w:t>
      </w:r>
      <w:r w:rsidR="00CC099B" w:rsidRPr="00056F39">
        <w:rPr>
          <w:rFonts w:ascii="Times New Roman" w:hAnsi="Times New Roman" w:cs="Times New Roman"/>
          <w:sz w:val="24"/>
          <w:szCs w:val="24"/>
          <w:lang w:val="en-AU"/>
        </w:rPr>
        <w:t xml:space="preserve"> An effective care system is one that </w:t>
      </w:r>
      <w:r w:rsidR="007D4988" w:rsidRPr="00056F39">
        <w:rPr>
          <w:rFonts w:ascii="Times New Roman" w:hAnsi="Times New Roman" w:cs="Times New Roman"/>
          <w:sz w:val="24"/>
          <w:szCs w:val="24"/>
          <w:lang w:val="en-AU"/>
        </w:rPr>
        <w:t>attains</w:t>
      </w:r>
      <w:r w:rsidR="00CC099B" w:rsidRPr="00056F39">
        <w:rPr>
          <w:rFonts w:ascii="Times New Roman" w:hAnsi="Times New Roman" w:cs="Times New Roman"/>
          <w:sz w:val="24"/>
          <w:szCs w:val="24"/>
          <w:lang w:val="en-AU"/>
        </w:rPr>
        <w:t xml:space="preserve"> the desired </w:t>
      </w:r>
      <w:r w:rsidR="007D4988" w:rsidRPr="00056F39">
        <w:rPr>
          <w:rFonts w:ascii="Times New Roman" w:hAnsi="Times New Roman" w:cs="Times New Roman"/>
          <w:sz w:val="24"/>
          <w:szCs w:val="24"/>
          <w:lang w:val="en-AU"/>
        </w:rPr>
        <w:t>outcomes</w:t>
      </w:r>
      <w:r w:rsidR="00CC099B" w:rsidRPr="00056F39">
        <w:rPr>
          <w:rFonts w:ascii="Times New Roman" w:hAnsi="Times New Roman" w:cs="Times New Roman"/>
          <w:sz w:val="24"/>
          <w:szCs w:val="24"/>
          <w:lang w:val="en-AU"/>
        </w:rPr>
        <w:t xml:space="preserve"> not only for patients and </w:t>
      </w:r>
      <w:r w:rsidR="007D4988" w:rsidRPr="00056F39">
        <w:rPr>
          <w:rFonts w:ascii="Times New Roman" w:hAnsi="Times New Roman" w:cs="Times New Roman"/>
          <w:sz w:val="24"/>
          <w:szCs w:val="24"/>
          <w:lang w:val="en-AU"/>
        </w:rPr>
        <w:t>communities</w:t>
      </w:r>
      <w:r w:rsidR="00CC099B" w:rsidRPr="00056F39">
        <w:rPr>
          <w:rFonts w:ascii="Times New Roman" w:hAnsi="Times New Roman" w:cs="Times New Roman"/>
          <w:sz w:val="24"/>
          <w:szCs w:val="24"/>
          <w:lang w:val="en-AU"/>
        </w:rPr>
        <w:t xml:space="preserve"> but practitioners as well. In Australia, effectiveness is assessed through programs like cancer screening and nation-wide </w:t>
      </w:r>
      <w:r w:rsidR="007D4988" w:rsidRPr="00056F39">
        <w:rPr>
          <w:rFonts w:ascii="Times New Roman" w:hAnsi="Times New Roman" w:cs="Times New Roman"/>
          <w:sz w:val="24"/>
          <w:szCs w:val="24"/>
          <w:lang w:val="en-AU"/>
        </w:rPr>
        <w:t>immunization</w:t>
      </w:r>
      <w:r w:rsidR="00CC099B" w:rsidRPr="00056F39">
        <w:rPr>
          <w:rFonts w:ascii="Times New Roman" w:hAnsi="Times New Roman" w:cs="Times New Roman"/>
          <w:sz w:val="24"/>
          <w:szCs w:val="24"/>
          <w:lang w:val="en-AU"/>
        </w:rPr>
        <w:t xml:space="preserve"> schedules (AIHW Report, 2020). </w:t>
      </w:r>
      <w:r w:rsidR="007D4988" w:rsidRPr="00056F39">
        <w:rPr>
          <w:rFonts w:ascii="Times New Roman" w:hAnsi="Times New Roman" w:cs="Times New Roman"/>
          <w:sz w:val="24"/>
          <w:szCs w:val="24"/>
          <w:lang w:val="en-AU"/>
        </w:rPr>
        <w:t>Effectiveness</w:t>
      </w:r>
      <w:r w:rsidR="00CC099B" w:rsidRPr="00056F39">
        <w:rPr>
          <w:rFonts w:ascii="Times New Roman" w:hAnsi="Times New Roman" w:cs="Times New Roman"/>
          <w:sz w:val="24"/>
          <w:szCs w:val="24"/>
          <w:lang w:val="en-AU"/>
        </w:rPr>
        <w:t xml:space="preserve"> is seen in lower </w:t>
      </w:r>
      <w:r w:rsidR="007D4988" w:rsidRPr="00056F39">
        <w:rPr>
          <w:rFonts w:ascii="Times New Roman" w:hAnsi="Times New Roman" w:cs="Times New Roman"/>
          <w:sz w:val="24"/>
          <w:szCs w:val="24"/>
          <w:lang w:val="en-AU"/>
        </w:rPr>
        <w:t>hospitalization</w:t>
      </w:r>
      <w:r w:rsidR="00CC099B" w:rsidRPr="00056F39">
        <w:rPr>
          <w:rFonts w:ascii="Times New Roman" w:hAnsi="Times New Roman" w:cs="Times New Roman"/>
          <w:sz w:val="24"/>
          <w:szCs w:val="24"/>
          <w:lang w:val="en-AU"/>
        </w:rPr>
        <w:t xml:space="preserve"> rates as well as lower mortality rates. </w:t>
      </w:r>
    </w:p>
    <w:p w:rsidR="00CC099B" w:rsidRPr="00056F39" w:rsidRDefault="00CC099B" w:rsidP="00056F39">
      <w:pPr>
        <w:pStyle w:val="ListParagraph"/>
        <w:spacing w:line="480" w:lineRule="auto"/>
        <w:rPr>
          <w:rFonts w:ascii="Times New Roman" w:hAnsi="Times New Roman" w:cs="Times New Roman"/>
          <w:sz w:val="24"/>
          <w:szCs w:val="24"/>
          <w:lang w:val="en-AU"/>
        </w:rPr>
      </w:pPr>
    </w:p>
    <w:p w:rsidR="004C382E" w:rsidRPr="00056F39" w:rsidRDefault="004C382E" w:rsidP="00056F39">
      <w:pPr>
        <w:pStyle w:val="ListParagraph"/>
        <w:numPr>
          <w:ilvl w:val="0"/>
          <w:numId w:val="1"/>
        </w:numPr>
        <w:spacing w:line="480" w:lineRule="auto"/>
        <w:ind w:left="810" w:hanging="450"/>
        <w:rPr>
          <w:rFonts w:ascii="Times New Roman" w:hAnsi="Times New Roman" w:cs="Times New Roman"/>
          <w:sz w:val="24"/>
          <w:szCs w:val="24"/>
          <w:lang w:val="en-AU"/>
        </w:rPr>
      </w:pPr>
      <w:r w:rsidRPr="00056F39">
        <w:rPr>
          <w:rFonts w:ascii="Times New Roman" w:hAnsi="Times New Roman" w:cs="Times New Roman"/>
          <w:b/>
          <w:sz w:val="24"/>
          <w:szCs w:val="24"/>
          <w:lang w:val="en-AU"/>
        </w:rPr>
        <w:t>Efficiency and Sustainability</w:t>
      </w:r>
      <w:r w:rsidRPr="00056F39">
        <w:rPr>
          <w:rFonts w:ascii="Times New Roman" w:hAnsi="Times New Roman" w:cs="Times New Roman"/>
          <w:sz w:val="24"/>
          <w:szCs w:val="24"/>
          <w:lang w:val="en-AU"/>
        </w:rPr>
        <w:t>:</w:t>
      </w:r>
      <w:r w:rsidR="00CC099B" w:rsidRPr="00056F39">
        <w:rPr>
          <w:rFonts w:ascii="Times New Roman" w:hAnsi="Times New Roman" w:cs="Times New Roman"/>
          <w:sz w:val="24"/>
          <w:szCs w:val="24"/>
          <w:lang w:val="en-AU"/>
        </w:rPr>
        <w:t xml:space="preserve"> Unlike effectiveness, efficiency is all about cost. For patients, a health care </w:t>
      </w:r>
      <w:r w:rsidR="007D4988" w:rsidRPr="00056F39">
        <w:rPr>
          <w:rFonts w:ascii="Times New Roman" w:hAnsi="Times New Roman" w:cs="Times New Roman"/>
          <w:sz w:val="24"/>
          <w:szCs w:val="24"/>
          <w:lang w:val="en-AU"/>
        </w:rPr>
        <w:t>system</w:t>
      </w:r>
      <w:r w:rsidR="00CC099B" w:rsidRPr="00056F39">
        <w:rPr>
          <w:rFonts w:ascii="Times New Roman" w:hAnsi="Times New Roman" w:cs="Times New Roman"/>
          <w:sz w:val="24"/>
          <w:szCs w:val="24"/>
          <w:lang w:val="en-AU"/>
        </w:rPr>
        <w:t xml:space="preserve"> is deemed efficient i</w:t>
      </w:r>
      <w:r w:rsidR="008F6520">
        <w:rPr>
          <w:rFonts w:ascii="Times New Roman" w:hAnsi="Times New Roman" w:cs="Times New Roman"/>
          <w:sz w:val="24"/>
          <w:szCs w:val="24"/>
          <w:lang w:val="en-AU"/>
        </w:rPr>
        <w:t>f</w:t>
      </w:r>
      <w:r w:rsidR="00CC099B" w:rsidRPr="00056F39">
        <w:rPr>
          <w:rFonts w:ascii="Times New Roman" w:hAnsi="Times New Roman" w:cs="Times New Roman"/>
          <w:sz w:val="24"/>
          <w:szCs w:val="24"/>
          <w:lang w:val="en-AU"/>
        </w:rPr>
        <w:t xml:space="preserve"> the cost per hospitalization sep</w:t>
      </w:r>
      <w:r w:rsidR="007D4988" w:rsidRPr="00056F39">
        <w:rPr>
          <w:rFonts w:ascii="Times New Roman" w:hAnsi="Times New Roman" w:cs="Times New Roman"/>
          <w:sz w:val="24"/>
          <w:szCs w:val="24"/>
          <w:lang w:val="en-AU"/>
        </w:rPr>
        <w:t>a</w:t>
      </w:r>
      <w:r w:rsidR="00CC099B" w:rsidRPr="00056F39">
        <w:rPr>
          <w:rFonts w:ascii="Times New Roman" w:hAnsi="Times New Roman" w:cs="Times New Roman"/>
          <w:sz w:val="24"/>
          <w:szCs w:val="24"/>
          <w:lang w:val="en-AU"/>
        </w:rPr>
        <w:t xml:space="preserve">ration is affordable to most of the population. </w:t>
      </w:r>
      <w:r w:rsidR="00962E09" w:rsidRPr="00056F39">
        <w:rPr>
          <w:rFonts w:ascii="Times New Roman" w:hAnsi="Times New Roman" w:cs="Times New Roman"/>
          <w:sz w:val="24"/>
          <w:szCs w:val="24"/>
          <w:lang w:val="en-AU"/>
        </w:rPr>
        <w:t xml:space="preserve">Matrices such as the public health expenditure versus household income offer insight on costs and </w:t>
      </w:r>
      <w:r w:rsidR="007D4988" w:rsidRPr="00056F39">
        <w:rPr>
          <w:rFonts w:ascii="Times New Roman" w:hAnsi="Times New Roman" w:cs="Times New Roman"/>
          <w:sz w:val="24"/>
          <w:szCs w:val="24"/>
          <w:lang w:val="en-AU"/>
        </w:rPr>
        <w:t>affordability</w:t>
      </w:r>
      <w:r w:rsidR="00962E09" w:rsidRPr="00056F39">
        <w:rPr>
          <w:rFonts w:ascii="Times New Roman" w:hAnsi="Times New Roman" w:cs="Times New Roman"/>
          <w:sz w:val="24"/>
          <w:szCs w:val="24"/>
          <w:lang w:val="en-AU"/>
        </w:rPr>
        <w:t xml:space="preserve"> of care (Dixit and Sambasivan, 2018). </w:t>
      </w:r>
      <w:r w:rsidR="00CC099B" w:rsidRPr="00056F39">
        <w:rPr>
          <w:rFonts w:ascii="Times New Roman" w:hAnsi="Times New Roman" w:cs="Times New Roman"/>
          <w:sz w:val="24"/>
          <w:szCs w:val="24"/>
          <w:lang w:val="en-AU"/>
        </w:rPr>
        <w:t>On the other hand, sust</w:t>
      </w:r>
      <w:r w:rsidR="007D4988" w:rsidRPr="00056F39">
        <w:rPr>
          <w:rFonts w:ascii="Times New Roman" w:hAnsi="Times New Roman" w:cs="Times New Roman"/>
          <w:sz w:val="24"/>
          <w:szCs w:val="24"/>
          <w:lang w:val="en-AU"/>
        </w:rPr>
        <w:t>aina</w:t>
      </w:r>
      <w:r w:rsidR="00CC099B" w:rsidRPr="00056F39">
        <w:rPr>
          <w:rFonts w:ascii="Times New Roman" w:hAnsi="Times New Roman" w:cs="Times New Roman"/>
          <w:sz w:val="24"/>
          <w:szCs w:val="24"/>
          <w:lang w:val="en-AU"/>
        </w:rPr>
        <w:t xml:space="preserve">bility is about proper use of </w:t>
      </w:r>
      <w:r w:rsidR="007D4988" w:rsidRPr="00056F39">
        <w:rPr>
          <w:rFonts w:ascii="Times New Roman" w:hAnsi="Times New Roman" w:cs="Times New Roman"/>
          <w:sz w:val="24"/>
          <w:szCs w:val="24"/>
          <w:lang w:val="en-AU"/>
        </w:rPr>
        <w:t>resources</w:t>
      </w:r>
      <w:r w:rsidR="00CC099B" w:rsidRPr="00056F39">
        <w:rPr>
          <w:rFonts w:ascii="Times New Roman" w:hAnsi="Times New Roman" w:cs="Times New Roman"/>
          <w:sz w:val="24"/>
          <w:szCs w:val="24"/>
          <w:lang w:val="en-AU"/>
        </w:rPr>
        <w:t xml:space="preserve"> for </w:t>
      </w:r>
      <w:r w:rsidR="007D4988" w:rsidRPr="00056F39">
        <w:rPr>
          <w:rFonts w:ascii="Times New Roman" w:hAnsi="Times New Roman" w:cs="Times New Roman"/>
          <w:sz w:val="24"/>
          <w:szCs w:val="24"/>
          <w:lang w:val="en-AU"/>
        </w:rPr>
        <w:t>emerging</w:t>
      </w:r>
      <w:r w:rsidR="00CC099B" w:rsidRPr="00056F39">
        <w:rPr>
          <w:rFonts w:ascii="Times New Roman" w:hAnsi="Times New Roman" w:cs="Times New Roman"/>
          <w:sz w:val="24"/>
          <w:szCs w:val="24"/>
          <w:lang w:val="en-AU"/>
        </w:rPr>
        <w:t xml:space="preserve"> needs while making a provision for tomorrow’s </w:t>
      </w:r>
      <w:r w:rsidR="007D4988" w:rsidRPr="00056F39">
        <w:rPr>
          <w:rFonts w:ascii="Times New Roman" w:hAnsi="Times New Roman" w:cs="Times New Roman"/>
          <w:sz w:val="24"/>
          <w:szCs w:val="24"/>
          <w:lang w:val="en-AU"/>
        </w:rPr>
        <w:t>health</w:t>
      </w:r>
      <w:r w:rsidR="00CC099B" w:rsidRPr="00056F39">
        <w:rPr>
          <w:rFonts w:ascii="Times New Roman" w:hAnsi="Times New Roman" w:cs="Times New Roman"/>
          <w:sz w:val="24"/>
          <w:szCs w:val="24"/>
          <w:lang w:val="en-AU"/>
        </w:rPr>
        <w:t xml:space="preserve"> care needs (Peacock et al., 2001). </w:t>
      </w:r>
      <w:r w:rsidR="007D4988" w:rsidRPr="00056F39">
        <w:rPr>
          <w:rFonts w:ascii="Times New Roman" w:hAnsi="Times New Roman" w:cs="Times New Roman"/>
          <w:sz w:val="24"/>
          <w:szCs w:val="24"/>
          <w:lang w:val="en-AU"/>
        </w:rPr>
        <w:t xml:space="preserve">Financial prudence may measure how institutions are less wasteful in their resource usage. </w:t>
      </w:r>
    </w:p>
    <w:p w:rsidR="00CC099B" w:rsidRPr="00056F39" w:rsidRDefault="00CC099B" w:rsidP="00056F39">
      <w:pPr>
        <w:pStyle w:val="ListParagraph"/>
        <w:spacing w:line="480" w:lineRule="auto"/>
        <w:rPr>
          <w:rFonts w:ascii="Times New Roman" w:hAnsi="Times New Roman" w:cs="Times New Roman"/>
          <w:sz w:val="24"/>
          <w:szCs w:val="24"/>
          <w:lang w:val="en-AU"/>
        </w:rPr>
      </w:pPr>
    </w:p>
    <w:p w:rsidR="004C382E" w:rsidRPr="00056F39" w:rsidRDefault="004C382E" w:rsidP="00056F39">
      <w:pPr>
        <w:pStyle w:val="ListParagraph"/>
        <w:numPr>
          <w:ilvl w:val="0"/>
          <w:numId w:val="1"/>
        </w:numPr>
        <w:spacing w:line="480" w:lineRule="auto"/>
        <w:ind w:left="720" w:hanging="360"/>
        <w:rPr>
          <w:rFonts w:ascii="Times New Roman" w:hAnsi="Times New Roman" w:cs="Times New Roman"/>
          <w:sz w:val="24"/>
          <w:szCs w:val="24"/>
          <w:lang w:val="en-AU"/>
        </w:rPr>
      </w:pPr>
      <w:r w:rsidRPr="00056F39">
        <w:rPr>
          <w:rFonts w:ascii="Times New Roman" w:hAnsi="Times New Roman" w:cs="Times New Roman"/>
          <w:b/>
          <w:sz w:val="24"/>
          <w:szCs w:val="24"/>
          <w:lang w:val="en-AU"/>
        </w:rPr>
        <w:lastRenderedPageBreak/>
        <w:t>Safety</w:t>
      </w:r>
      <w:r w:rsidRPr="00056F39">
        <w:rPr>
          <w:rFonts w:ascii="Times New Roman" w:hAnsi="Times New Roman" w:cs="Times New Roman"/>
          <w:sz w:val="24"/>
          <w:szCs w:val="24"/>
          <w:lang w:val="en-AU"/>
        </w:rPr>
        <w:t>:</w:t>
      </w:r>
      <w:r w:rsidR="00CC099B" w:rsidRPr="00056F39">
        <w:rPr>
          <w:rFonts w:ascii="Times New Roman" w:hAnsi="Times New Roman" w:cs="Times New Roman"/>
          <w:sz w:val="24"/>
          <w:szCs w:val="24"/>
          <w:lang w:val="en-AU"/>
        </w:rPr>
        <w:t xml:space="preserve"> Finally, </w:t>
      </w:r>
      <w:r w:rsidR="00962E09" w:rsidRPr="00056F39">
        <w:rPr>
          <w:rFonts w:ascii="Times New Roman" w:hAnsi="Times New Roman" w:cs="Times New Roman"/>
          <w:sz w:val="24"/>
          <w:szCs w:val="24"/>
          <w:lang w:val="en-AU"/>
        </w:rPr>
        <w:t>safety is about the risk of harm resulting from access to health care such as seclusion rate as an outcome of mental health care or the acquisition of ‘golden staph</w:t>
      </w:r>
      <w:r w:rsidR="008F6520">
        <w:rPr>
          <w:rFonts w:ascii="Times New Roman" w:hAnsi="Times New Roman" w:cs="Times New Roman"/>
          <w:sz w:val="24"/>
          <w:szCs w:val="24"/>
          <w:lang w:val="en-AU"/>
        </w:rPr>
        <w:t>’</w:t>
      </w:r>
      <w:r w:rsidR="00962E09" w:rsidRPr="00056F39">
        <w:rPr>
          <w:rFonts w:ascii="Times New Roman" w:hAnsi="Times New Roman" w:cs="Times New Roman"/>
          <w:sz w:val="24"/>
          <w:szCs w:val="24"/>
          <w:lang w:val="en-AU"/>
        </w:rPr>
        <w:t xml:space="preserve"> infection due </w:t>
      </w:r>
      <w:r w:rsidR="007D4988" w:rsidRPr="00056F39">
        <w:rPr>
          <w:rFonts w:ascii="Times New Roman" w:hAnsi="Times New Roman" w:cs="Times New Roman"/>
          <w:sz w:val="24"/>
          <w:szCs w:val="24"/>
          <w:lang w:val="en-AU"/>
        </w:rPr>
        <w:t>hospital</w:t>
      </w:r>
      <w:r w:rsidR="00962E09" w:rsidRPr="00056F39">
        <w:rPr>
          <w:rFonts w:ascii="Times New Roman" w:hAnsi="Times New Roman" w:cs="Times New Roman"/>
          <w:sz w:val="24"/>
          <w:szCs w:val="24"/>
          <w:lang w:val="en-AU"/>
        </w:rPr>
        <w:t xml:space="preserve"> treatment (AIHW Report, 2020). In </w:t>
      </w:r>
      <w:r w:rsidR="007D4988" w:rsidRPr="00056F39">
        <w:rPr>
          <w:rFonts w:ascii="Times New Roman" w:hAnsi="Times New Roman" w:cs="Times New Roman"/>
          <w:sz w:val="24"/>
          <w:szCs w:val="24"/>
          <w:lang w:val="en-AU"/>
        </w:rPr>
        <w:t>Australia</w:t>
      </w:r>
      <w:r w:rsidR="00962E09" w:rsidRPr="00056F39">
        <w:rPr>
          <w:rFonts w:ascii="Times New Roman" w:hAnsi="Times New Roman" w:cs="Times New Roman"/>
          <w:sz w:val="24"/>
          <w:szCs w:val="24"/>
          <w:lang w:val="en-AU"/>
        </w:rPr>
        <w:t xml:space="preserve">, rate of adverse effects and </w:t>
      </w:r>
      <w:r w:rsidR="007D4988" w:rsidRPr="00056F39">
        <w:rPr>
          <w:rFonts w:ascii="Times New Roman" w:hAnsi="Times New Roman" w:cs="Times New Roman"/>
          <w:sz w:val="24"/>
          <w:szCs w:val="24"/>
          <w:lang w:val="en-AU"/>
        </w:rPr>
        <w:t>seclusion</w:t>
      </w:r>
      <w:r w:rsidR="00962E09" w:rsidRPr="00056F39">
        <w:rPr>
          <w:rFonts w:ascii="Times New Roman" w:hAnsi="Times New Roman" w:cs="Times New Roman"/>
          <w:sz w:val="24"/>
          <w:szCs w:val="24"/>
          <w:lang w:val="en-AU"/>
        </w:rPr>
        <w:t xml:space="preserve"> rates are some of factors that show the </w:t>
      </w:r>
      <w:r w:rsidR="007D4988" w:rsidRPr="00056F39">
        <w:rPr>
          <w:rFonts w:ascii="Times New Roman" w:hAnsi="Times New Roman" w:cs="Times New Roman"/>
          <w:sz w:val="24"/>
          <w:szCs w:val="24"/>
          <w:lang w:val="en-AU"/>
        </w:rPr>
        <w:t>safety</w:t>
      </w:r>
      <w:r w:rsidR="00962E09" w:rsidRPr="00056F39">
        <w:rPr>
          <w:rFonts w:ascii="Times New Roman" w:hAnsi="Times New Roman" w:cs="Times New Roman"/>
          <w:sz w:val="24"/>
          <w:szCs w:val="24"/>
          <w:lang w:val="en-AU"/>
        </w:rPr>
        <w:t xml:space="preserve"> </w:t>
      </w:r>
      <w:r w:rsidR="007D4988" w:rsidRPr="00056F39">
        <w:rPr>
          <w:rFonts w:ascii="Times New Roman" w:hAnsi="Times New Roman" w:cs="Times New Roman"/>
          <w:sz w:val="24"/>
          <w:szCs w:val="24"/>
          <w:lang w:val="en-AU"/>
        </w:rPr>
        <w:t>levels</w:t>
      </w:r>
      <w:r w:rsidR="00962E09" w:rsidRPr="00056F39">
        <w:rPr>
          <w:rFonts w:ascii="Times New Roman" w:hAnsi="Times New Roman" w:cs="Times New Roman"/>
          <w:sz w:val="24"/>
          <w:szCs w:val="24"/>
          <w:lang w:val="en-AU"/>
        </w:rPr>
        <w:t xml:space="preserve"> of the health care services. </w:t>
      </w:r>
    </w:p>
    <w:p w:rsidR="007D4988" w:rsidRPr="00056F39" w:rsidRDefault="007D4988" w:rsidP="00056F39">
      <w:pPr>
        <w:spacing w:line="240" w:lineRule="auto"/>
        <w:jc w:val="center"/>
        <w:rPr>
          <w:rFonts w:ascii="Times New Roman" w:hAnsi="Times New Roman" w:cs="Times New Roman"/>
          <w:b/>
          <w:sz w:val="24"/>
          <w:szCs w:val="24"/>
          <w:lang w:val="en-AU"/>
        </w:rPr>
      </w:pPr>
      <w:r w:rsidRPr="00056F39">
        <w:rPr>
          <w:rFonts w:ascii="Times New Roman" w:hAnsi="Times New Roman" w:cs="Times New Roman"/>
          <w:b/>
          <w:sz w:val="24"/>
          <w:szCs w:val="24"/>
          <w:lang w:val="en-AU"/>
        </w:rPr>
        <w:t>The OECD Health Indicators</w:t>
      </w:r>
    </w:p>
    <w:p w:rsidR="00351AE2" w:rsidRPr="00056F39" w:rsidRDefault="00AC2186"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At the global level, </w:t>
      </w:r>
      <w:r w:rsidR="00B50FC6" w:rsidRPr="00056F39">
        <w:rPr>
          <w:rFonts w:ascii="Times New Roman" w:hAnsi="Times New Roman" w:cs="Times New Roman"/>
          <w:sz w:val="24"/>
          <w:szCs w:val="24"/>
          <w:lang w:val="en-AU"/>
        </w:rPr>
        <w:t>there</w:t>
      </w:r>
      <w:r w:rsidRPr="00056F39">
        <w:rPr>
          <w:rFonts w:ascii="Times New Roman" w:hAnsi="Times New Roman" w:cs="Times New Roman"/>
          <w:sz w:val="24"/>
          <w:szCs w:val="24"/>
          <w:lang w:val="en-AU"/>
        </w:rPr>
        <w:t xml:space="preserve"> are slight differences in which the OECD countries use to </w:t>
      </w:r>
      <w:r w:rsidR="00B50FC6" w:rsidRPr="00056F39">
        <w:rPr>
          <w:rFonts w:ascii="Times New Roman" w:hAnsi="Times New Roman" w:cs="Times New Roman"/>
          <w:sz w:val="24"/>
          <w:szCs w:val="24"/>
          <w:lang w:val="en-AU"/>
        </w:rPr>
        <w:t>measure</w:t>
      </w:r>
      <w:r w:rsidRPr="00056F39">
        <w:rPr>
          <w:rFonts w:ascii="Times New Roman" w:hAnsi="Times New Roman" w:cs="Times New Roman"/>
          <w:sz w:val="24"/>
          <w:szCs w:val="24"/>
          <w:lang w:val="en-AU"/>
        </w:rPr>
        <w:t xml:space="preserve"> the performance of the health care </w:t>
      </w:r>
      <w:r w:rsidR="00B50FC6" w:rsidRPr="00056F39">
        <w:rPr>
          <w:rFonts w:ascii="Times New Roman" w:hAnsi="Times New Roman" w:cs="Times New Roman"/>
          <w:sz w:val="24"/>
          <w:szCs w:val="24"/>
          <w:lang w:val="en-AU"/>
        </w:rPr>
        <w:t>systems</w:t>
      </w:r>
      <w:r w:rsidRPr="00056F39">
        <w:rPr>
          <w:rFonts w:ascii="Times New Roman" w:hAnsi="Times New Roman" w:cs="Times New Roman"/>
          <w:sz w:val="24"/>
          <w:szCs w:val="24"/>
          <w:lang w:val="en-AU"/>
        </w:rPr>
        <w:t xml:space="preserve"> in comparison to Australia.  According to a recent OECD report, </w:t>
      </w:r>
      <w:r w:rsidR="00B50FC6" w:rsidRPr="00056F39">
        <w:rPr>
          <w:rFonts w:ascii="Times New Roman" w:hAnsi="Times New Roman" w:cs="Times New Roman"/>
          <w:sz w:val="24"/>
          <w:szCs w:val="24"/>
          <w:lang w:val="en-AU"/>
        </w:rPr>
        <w:t>there are 20 key indicators and they are summarised in</w:t>
      </w:r>
      <w:r w:rsidR="00D73461" w:rsidRPr="00056F39">
        <w:rPr>
          <w:rFonts w:ascii="Times New Roman" w:hAnsi="Times New Roman" w:cs="Times New Roman"/>
          <w:sz w:val="24"/>
          <w:szCs w:val="24"/>
          <w:lang w:val="en-AU"/>
        </w:rPr>
        <w:t xml:space="preserve"> figure 2 below:</w:t>
      </w:r>
    </w:p>
    <w:p w:rsidR="00D73461" w:rsidRPr="00056F39" w:rsidRDefault="00D73461" w:rsidP="00056F39">
      <w:pPr>
        <w:pStyle w:val="Caption"/>
        <w:jc w:val="center"/>
        <w:rPr>
          <w:rFonts w:ascii="Times New Roman" w:hAnsi="Times New Roman" w:cs="Times New Roman"/>
          <w:sz w:val="24"/>
          <w:szCs w:val="24"/>
        </w:rPr>
      </w:pPr>
      <w:r w:rsidRPr="00056F39">
        <w:rPr>
          <w:rFonts w:ascii="Times New Roman" w:hAnsi="Times New Roman" w:cs="Times New Roman"/>
          <w:sz w:val="22"/>
          <w:szCs w:val="24"/>
        </w:rPr>
        <w:t xml:space="preserve">Figure 2: OECD Health System </w:t>
      </w:r>
      <w:r w:rsidR="00B50FC6" w:rsidRPr="00056F39">
        <w:rPr>
          <w:rFonts w:ascii="Times New Roman" w:hAnsi="Times New Roman" w:cs="Times New Roman"/>
          <w:sz w:val="22"/>
          <w:szCs w:val="24"/>
        </w:rPr>
        <w:t>Performance</w:t>
      </w:r>
      <w:r w:rsidRPr="00056F39">
        <w:rPr>
          <w:rFonts w:ascii="Times New Roman" w:hAnsi="Times New Roman" w:cs="Times New Roman"/>
          <w:sz w:val="22"/>
          <w:szCs w:val="24"/>
        </w:rPr>
        <w:t xml:space="preserve"> Indicators</w:t>
      </w:r>
      <w:r w:rsidRPr="00056F39">
        <w:rPr>
          <w:rFonts w:ascii="Times New Roman" w:hAnsi="Times New Roman" w:cs="Times New Roman"/>
          <w:noProof/>
          <w:sz w:val="24"/>
          <w:szCs w:val="24"/>
        </w:rPr>
        <w:drawing>
          <wp:inline distT="0" distB="0" distL="0" distR="0" wp14:anchorId="18AA7F54" wp14:editId="34CB45BA">
            <wp:extent cx="5943600" cy="326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263900"/>
                    </a:xfrm>
                    <a:prstGeom prst="rect">
                      <a:avLst/>
                    </a:prstGeom>
                  </pic:spPr>
                </pic:pic>
              </a:graphicData>
            </a:graphic>
          </wp:inline>
        </w:drawing>
      </w:r>
    </w:p>
    <w:p w:rsidR="007D4988" w:rsidRPr="008F6520" w:rsidRDefault="00D73461" w:rsidP="00056F39">
      <w:pPr>
        <w:spacing w:line="240" w:lineRule="auto"/>
        <w:rPr>
          <w:rFonts w:ascii="Times New Roman" w:hAnsi="Times New Roman" w:cs="Times New Roman"/>
          <w:szCs w:val="24"/>
          <w:lang w:val="en-AU"/>
        </w:rPr>
      </w:pPr>
      <w:r w:rsidRPr="008F6520">
        <w:rPr>
          <w:rFonts w:ascii="Times New Roman" w:hAnsi="Times New Roman" w:cs="Times New Roman"/>
          <w:szCs w:val="24"/>
          <w:lang w:val="en-AU"/>
        </w:rPr>
        <w:t>Source: Health at a Glance 2019 Report- OECD.org (</w:t>
      </w:r>
      <w:hyperlink r:id="rId10" w:history="1">
        <w:r w:rsidR="00B50FC6" w:rsidRPr="008F6520">
          <w:rPr>
            <w:rStyle w:val="Hyperlink"/>
            <w:rFonts w:ascii="Times New Roman" w:hAnsi="Times New Roman" w:cs="Times New Roman"/>
            <w:szCs w:val="24"/>
            <w:lang w:val="en-AU"/>
          </w:rPr>
          <w:t>http://www.oecd.org/health/health-systems/health-at-a-glance-19991312.htm</w:t>
        </w:r>
      </w:hyperlink>
      <w:r w:rsidRPr="008F6520">
        <w:rPr>
          <w:rFonts w:ascii="Times New Roman" w:hAnsi="Times New Roman" w:cs="Times New Roman"/>
          <w:szCs w:val="24"/>
          <w:lang w:val="en-AU"/>
        </w:rPr>
        <w:t>)</w:t>
      </w:r>
    </w:p>
    <w:p w:rsidR="00056F39" w:rsidRDefault="00056F39" w:rsidP="00056F39">
      <w:pPr>
        <w:spacing w:line="480" w:lineRule="auto"/>
        <w:ind w:firstLine="720"/>
        <w:rPr>
          <w:rFonts w:ascii="Times New Roman" w:hAnsi="Times New Roman" w:cs="Times New Roman"/>
          <w:sz w:val="24"/>
          <w:szCs w:val="24"/>
          <w:lang w:val="en-AU"/>
        </w:rPr>
      </w:pPr>
    </w:p>
    <w:p w:rsidR="00B50FC6" w:rsidRPr="00056F39" w:rsidRDefault="004326EE"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lastRenderedPageBreak/>
        <w:t xml:space="preserve">Drawing from the report, </w:t>
      </w:r>
      <w:r w:rsidR="00625BC0" w:rsidRPr="00056F39">
        <w:rPr>
          <w:rFonts w:ascii="Times New Roman" w:hAnsi="Times New Roman" w:cs="Times New Roman"/>
          <w:sz w:val="24"/>
          <w:szCs w:val="24"/>
          <w:lang w:val="en-AU"/>
        </w:rPr>
        <w:t>these</w:t>
      </w:r>
      <w:r w:rsidRPr="00056F39">
        <w:rPr>
          <w:rFonts w:ascii="Times New Roman" w:hAnsi="Times New Roman" w:cs="Times New Roman"/>
          <w:sz w:val="24"/>
          <w:szCs w:val="24"/>
          <w:lang w:val="en-AU"/>
        </w:rPr>
        <w:t xml:space="preserve"> health </w:t>
      </w:r>
      <w:r w:rsidR="00625BC0" w:rsidRPr="00056F39">
        <w:rPr>
          <w:rFonts w:ascii="Times New Roman" w:hAnsi="Times New Roman" w:cs="Times New Roman"/>
          <w:sz w:val="24"/>
          <w:szCs w:val="24"/>
          <w:lang w:val="en-AU"/>
        </w:rPr>
        <w:t>indicators</w:t>
      </w:r>
      <w:r w:rsidRPr="00056F39">
        <w:rPr>
          <w:rFonts w:ascii="Times New Roman" w:hAnsi="Times New Roman" w:cs="Times New Roman"/>
          <w:sz w:val="24"/>
          <w:szCs w:val="24"/>
          <w:lang w:val="en-AU"/>
        </w:rPr>
        <w:t xml:space="preserve"> occur in five main d</w:t>
      </w:r>
      <w:r w:rsidR="008F6520">
        <w:rPr>
          <w:rFonts w:ascii="Times New Roman" w:hAnsi="Times New Roman" w:cs="Times New Roman"/>
          <w:sz w:val="24"/>
          <w:szCs w:val="24"/>
          <w:lang w:val="en-AU"/>
        </w:rPr>
        <w:t>omains</w:t>
      </w:r>
      <w:r w:rsidRPr="00056F39">
        <w:rPr>
          <w:rFonts w:ascii="Times New Roman" w:hAnsi="Times New Roman" w:cs="Times New Roman"/>
          <w:sz w:val="24"/>
          <w:szCs w:val="24"/>
          <w:lang w:val="en-AU"/>
        </w:rPr>
        <w:t>. For instance, the Access to care d</w:t>
      </w:r>
      <w:r w:rsidR="008F6520">
        <w:rPr>
          <w:rFonts w:ascii="Times New Roman" w:hAnsi="Times New Roman" w:cs="Times New Roman"/>
          <w:sz w:val="24"/>
          <w:szCs w:val="24"/>
          <w:lang w:val="en-AU"/>
        </w:rPr>
        <w:t>omain</w:t>
      </w:r>
      <w:r w:rsidRPr="00056F39">
        <w:rPr>
          <w:rFonts w:ascii="Times New Roman" w:hAnsi="Times New Roman" w:cs="Times New Roman"/>
          <w:sz w:val="24"/>
          <w:szCs w:val="24"/>
          <w:lang w:val="en-AU"/>
        </w:rPr>
        <w:t xml:space="preserve"> </w:t>
      </w:r>
      <w:r w:rsidR="00625BC0" w:rsidRPr="00056F39">
        <w:rPr>
          <w:rFonts w:ascii="Times New Roman" w:hAnsi="Times New Roman" w:cs="Times New Roman"/>
          <w:sz w:val="24"/>
          <w:szCs w:val="24"/>
          <w:lang w:val="en-AU"/>
        </w:rPr>
        <w:t>concerns</w:t>
      </w:r>
      <w:r w:rsidRPr="00056F39">
        <w:rPr>
          <w:rFonts w:ascii="Times New Roman" w:hAnsi="Times New Roman" w:cs="Times New Roman"/>
          <w:sz w:val="24"/>
          <w:szCs w:val="24"/>
          <w:lang w:val="en-AU"/>
        </w:rPr>
        <w:t xml:space="preserve"> those indicators related to how </w:t>
      </w:r>
      <w:r w:rsidR="00625BC0" w:rsidRPr="00056F39">
        <w:rPr>
          <w:rFonts w:ascii="Times New Roman" w:hAnsi="Times New Roman" w:cs="Times New Roman"/>
          <w:sz w:val="24"/>
          <w:szCs w:val="24"/>
          <w:lang w:val="en-AU"/>
        </w:rPr>
        <w:t>individuals</w:t>
      </w:r>
      <w:r w:rsidRPr="00056F39">
        <w:rPr>
          <w:rFonts w:ascii="Times New Roman" w:hAnsi="Times New Roman" w:cs="Times New Roman"/>
          <w:sz w:val="24"/>
          <w:szCs w:val="24"/>
          <w:lang w:val="en-AU"/>
        </w:rPr>
        <w:t xml:space="preserve"> </w:t>
      </w:r>
      <w:r w:rsidR="00625BC0" w:rsidRPr="00056F39">
        <w:rPr>
          <w:rFonts w:ascii="Times New Roman" w:hAnsi="Times New Roman" w:cs="Times New Roman"/>
          <w:sz w:val="24"/>
          <w:szCs w:val="24"/>
          <w:lang w:val="en-AU"/>
        </w:rPr>
        <w:t>acquire</w:t>
      </w:r>
      <w:r w:rsidRPr="00056F39">
        <w:rPr>
          <w:rFonts w:ascii="Times New Roman" w:hAnsi="Times New Roman" w:cs="Times New Roman"/>
          <w:sz w:val="24"/>
          <w:szCs w:val="24"/>
          <w:lang w:val="en-AU"/>
        </w:rPr>
        <w:t xml:space="preserve"> health services</w:t>
      </w:r>
      <w:r w:rsidR="00625BC0" w:rsidRPr="00056F39">
        <w:rPr>
          <w:rFonts w:ascii="Times New Roman" w:hAnsi="Times New Roman" w:cs="Times New Roman"/>
          <w:sz w:val="24"/>
          <w:szCs w:val="24"/>
          <w:lang w:val="en-AU"/>
        </w:rPr>
        <w:t xml:space="preserve"> (OECD Report, 2019)</w:t>
      </w:r>
      <w:r w:rsidRPr="00056F39">
        <w:rPr>
          <w:rFonts w:ascii="Times New Roman" w:hAnsi="Times New Roman" w:cs="Times New Roman"/>
          <w:sz w:val="24"/>
          <w:szCs w:val="24"/>
          <w:lang w:val="en-AU"/>
        </w:rPr>
        <w:t xml:space="preserve">. A specific component such as population coverage looks at </w:t>
      </w:r>
      <w:r w:rsidR="00625BC0" w:rsidRPr="00056F39">
        <w:rPr>
          <w:rFonts w:ascii="Times New Roman" w:hAnsi="Times New Roman" w:cs="Times New Roman"/>
          <w:sz w:val="24"/>
          <w:szCs w:val="24"/>
          <w:lang w:val="en-AU"/>
        </w:rPr>
        <w:t>the</w:t>
      </w:r>
      <w:r w:rsidRPr="00056F39">
        <w:rPr>
          <w:rFonts w:ascii="Times New Roman" w:hAnsi="Times New Roman" w:cs="Times New Roman"/>
          <w:sz w:val="24"/>
          <w:szCs w:val="24"/>
          <w:lang w:val="en-AU"/>
        </w:rPr>
        <w:t xml:space="preserve"> faction of the population under healthcare </w:t>
      </w:r>
      <w:r w:rsidR="00625BC0" w:rsidRPr="00056F39">
        <w:rPr>
          <w:rFonts w:ascii="Times New Roman" w:hAnsi="Times New Roman" w:cs="Times New Roman"/>
          <w:sz w:val="24"/>
          <w:szCs w:val="24"/>
          <w:lang w:val="en-AU"/>
        </w:rPr>
        <w:t>insurance</w:t>
      </w:r>
      <w:r w:rsidRPr="00056F39">
        <w:rPr>
          <w:rFonts w:ascii="Times New Roman" w:hAnsi="Times New Roman" w:cs="Times New Roman"/>
          <w:sz w:val="24"/>
          <w:szCs w:val="24"/>
          <w:lang w:val="en-AU"/>
        </w:rPr>
        <w:t xml:space="preserve"> and thus have</w:t>
      </w:r>
      <w:r w:rsidR="00625BC0" w:rsidRPr="00056F39">
        <w:rPr>
          <w:rFonts w:ascii="Times New Roman" w:hAnsi="Times New Roman" w:cs="Times New Roman"/>
          <w:sz w:val="24"/>
          <w:szCs w:val="24"/>
          <w:lang w:val="en-AU"/>
        </w:rPr>
        <w:t xml:space="preserve"> the </w:t>
      </w:r>
      <w:r w:rsidRPr="00056F39">
        <w:rPr>
          <w:rFonts w:ascii="Times New Roman" w:hAnsi="Times New Roman" w:cs="Times New Roman"/>
          <w:sz w:val="24"/>
          <w:szCs w:val="24"/>
          <w:lang w:val="en-AU"/>
        </w:rPr>
        <w:t xml:space="preserve">ease of access to health care services as opposed to those relying on out-of-the-pocket payment system. There is also the service coverage that seeks to identify how programs such as the </w:t>
      </w:r>
      <w:r w:rsidR="00625BC0" w:rsidRPr="00056F39">
        <w:rPr>
          <w:rFonts w:ascii="Times New Roman" w:hAnsi="Times New Roman" w:cs="Times New Roman"/>
          <w:sz w:val="24"/>
          <w:szCs w:val="24"/>
          <w:lang w:val="en-AU"/>
        </w:rPr>
        <w:t>cancer</w:t>
      </w:r>
      <w:r w:rsidRPr="00056F39">
        <w:rPr>
          <w:rFonts w:ascii="Times New Roman" w:hAnsi="Times New Roman" w:cs="Times New Roman"/>
          <w:sz w:val="24"/>
          <w:szCs w:val="24"/>
          <w:lang w:val="en-AU"/>
        </w:rPr>
        <w:t xml:space="preserve"> screening are penetrative to communities and </w:t>
      </w:r>
      <w:r w:rsidR="00625BC0" w:rsidRPr="00056F39">
        <w:rPr>
          <w:rFonts w:ascii="Times New Roman" w:hAnsi="Times New Roman" w:cs="Times New Roman"/>
          <w:sz w:val="24"/>
          <w:szCs w:val="24"/>
          <w:lang w:val="en-AU"/>
        </w:rPr>
        <w:t>populations</w:t>
      </w:r>
      <w:r w:rsidRPr="00056F39">
        <w:rPr>
          <w:rFonts w:ascii="Times New Roman" w:hAnsi="Times New Roman" w:cs="Times New Roman"/>
          <w:sz w:val="24"/>
          <w:szCs w:val="24"/>
          <w:lang w:val="en-AU"/>
        </w:rPr>
        <w:t xml:space="preserve">. Secondly, </w:t>
      </w:r>
      <w:r w:rsidR="00625BC0" w:rsidRPr="00056F39">
        <w:rPr>
          <w:rFonts w:ascii="Times New Roman" w:hAnsi="Times New Roman" w:cs="Times New Roman"/>
          <w:sz w:val="24"/>
          <w:szCs w:val="24"/>
          <w:lang w:val="en-AU"/>
        </w:rPr>
        <w:t>there</w:t>
      </w:r>
      <w:r w:rsidRPr="00056F39">
        <w:rPr>
          <w:rFonts w:ascii="Times New Roman" w:hAnsi="Times New Roman" w:cs="Times New Roman"/>
          <w:sz w:val="24"/>
          <w:szCs w:val="24"/>
          <w:lang w:val="en-AU"/>
        </w:rPr>
        <w:t xml:space="preserve"> is the Quality of care </w:t>
      </w:r>
      <w:r w:rsidR="00625BC0" w:rsidRPr="00056F39">
        <w:rPr>
          <w:rFonts w:ascii="Times New Roman" w:hAnsi="Times New Roman" w:cs="Times New Roman"/>
          <w:sz w:val="24"/>
          <w:szCs w:val="24"/>
          <w:lang w:val="en-AU"/>
        </w:rPr>
        <w:t>domain</w:t>
      </w:r>
      <w:r w:rsidRPr="00056F39">
        <w:rPr>
          <w:rFonts w:ascii="Times New Roman" w:hAnsi="Times New Roman" w:cs="Times New Roman"/>
          <w:sz w:val="24"/>
          <w:szCs w:val="24"/>
          <w:lang w:val="en-AU"/>
        </w:rPr>
        <w:t xml:space="preserve"> with indices such as effective </w:t>
      </w:r>
      <w:r w:rsidR="00625BC0" w:rsidRPr="00056F39">
        <w:rPr>
          <w:rFonts w:ascii="Times New Roman" w:hAnsi="Times New Roman" w:cs="Times New Roman"/>
          <w:sz w:val="24"/>
          <w:szCs w:val="24"/>
          <w:lang w:val="en-AU"/>
        </w:rPr>
        <w:t>primary</w:t>
      </w:r>
      <w:r w:rsidRPr="00056F39">
        <w:rPr>
          <w:rFonts w:ascii="Times New Roman" w:hAnsi="Times New Roman" w:cs="Times New Roman"/>
          <w:sz w:val="24"/>
          <w:szCs w:val="24"/>
          <w:lang w:val="en-AU"/>
        </w:rPr>
        <w:t xml:space="preserve"> and secondary care, safe prescribing and effective cancer care</w:t>
      </w:r>
      <w:r w:rsidR="00625BC0" w:rsidRPr="00056F39">
        <w:rPr>
          <w:rFonts w:ascii="Times New Roman" w:hAnsi="Times New Roman" w:cs="Times New Roman"/>
          <w:sz w:val="24"/>
          <w:szCs w:val="24"/>
          <w:lang w:val="en-AU"/>
        </w:rPr>
        <w:t xml:space="preserve"> (OECD Report, 2019)</w:t>
      </w:r>
      <w:r w:rsidRPr="00056F39">
        <w:rPr>
          <w:rFonts w:ascii="Times New Roman" w:hAnsi="Times New Roman" w:cs="Times New Roman"/>
          <w:sz w:val="24"/>
          <w:szCs w:val="24"/>
          <w:lang w:val="en-AU"/>
        </w:rPr>
        <w:t xml:space="preserve">. Under the effective primary care index, a nation relies on rates of admissions </w:t>
      </w:r>
      <w:r w:rsidR="00625BC0" w:rsidRPr="00056F39">
        <w:rPr>
          <w:rFonts w:ascii="Times New Roman" w:hAnsi="Times New Roman" w:cs="Times New Roman"/>
          <w:sz w:val="24"/>
          <w:szCs w:val="24"/>
          <w:lang w:val="en-AU"/>
        </w:rPr>
        <w:t>attributed</w:t>
      </w:r>
      <w:r w:rsidRPr="00056F39">
        <w:rPr>
          <w:rFonts w:ascii="Times New Roman" w:hAnsi="Times New Roman" w:cs="Times New Roman"/>
          <w:sz w:val="24"/>
          <w:szCs w:val="24"/>
          <w:lang w:val="en-AU"/>
        </w:rPr>
        <w:t xml:space="preserve"> to </w:t>
      </w:r>
      <w:r w:rsidR="00625BC0" w:rsidRPr="00056F39">
        <w:rPr>
          <w:rFonts w:ascii="Times New Roman" w:hAnsi="Times New Roman" w:cs="Times New Roman"/>
          <w:sz w:val="24"/>
          <w:szCs w:val="24"/>
          <w:lang w:val="en-AU"/>
        </w:rPr>
        <w:t>avoidable</w:t>
      </w:r>
      <w:r w:rsidRPr="00056F39">
        <w:rPr>
          <w:rFonts w:ascii="Times New Roman" w:hAnsi="Times New Roman" w:cs="Times New Roman"/>
          <w:sz w:val="24"/>
          <w:szCs w:val="24"/>
          <w:lang w:val="en-AU"/>
        </w:rPr>
        <w:t xml:space="preserve"> </w:t>
      </w:r>
      <w:r w:rsidR="00625BC0" w:rsidRPr="00056F39">
        <w:rPr>
          <w:rFonts w:ascii="Times New Roman" w:hAnsi="Times New Roman" w:cs="Times New Roman"/>
          <w:sz w:val="24"/>
          <w:szCs w:val="24"/>
          <w:lang w:val="en-AU"/>
        </w:rPr>
        <w:t>diseases</w:t>
      </w:r>
      <w:r w:rsidRPr="00056F39">
        <w:rPr>
          <w:rFonts w:ascii="Times New Roman" w:hAnsi="Times New Roman" w:cs="Times New Roman"/>
          <w:sz w:val="24"/>
          <w:szCs w:val="24"/>
          <w:lang w:val="en-AU"/>
        </w:rPr>
        <w:t xml:space="preserve"> such as COPD and Asthma. </w:t>
      </w:r>
    </w:p>
    <w:p w:rsidR="004326EE" w:rsidRDefault="00625BC0"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Additionally</w:t>
      </w:r>
      <w:r w:rsidR="008F6520">
        <w:rPr>
          <w:rFonts w:ascii="Times New Roman" w:hAnsi="Times New Roman" w:cs="Times New Roman"/>
          <w:sz w:val="24"/>
          <w:szCs w:val="24"/>
          <w:lang w:val="en-AU"/>
        </w:rPr>
        <w:t>, the Risk factors for H</w:t>
      </w:r>
      <w:r w:rsidR="004326EE" w:rsidRPr="00056F39">
        <w:rPr>
          <w:rFonts w:ascii="Times New Roman" w:hAnsi="Times New Roman" w:cs="Times New Roman"/>
          <w:sz w:val="24"/>
          <w:szCs w:val="24"/>
          <w:lang w:val="en-AU"/>
        </w:rPr>
        <w:t xml:space="preserve">ealth </w:t>
      </w:r>
      <w:r w:rsidRPr="00056F39">
        <w:rPr>
          <w:rFonts w:ascii="Times New Roman" w:hAnsi="Times New Roman" w:cs="Times New Roman"/>
          <w:sz w:val="24"/>
          <w:szCs w:val="24"/>
          <w:lang w:val="en-AU"/>
        </w:rPr>
        <w:t>domain</w:t>
      </w:r>
      <w:r w:rsidR="004326EE" w:rsidRPr="00056F39">
        <w:rPr>
          <w:rFonts w:ascii="Times New Roman" w:hAnsi="Times New Roman" w:cs="Times New Roman"/>
          <w:sz w:val="24"/>
          <w:szCs w:val="24"/>
          <w:lang w:val="en-AU"/>
        </w:rPr>
        <w:t xml:space="preserve"> explores the risk factors that expose the </w:t>
      </w:r>
      <w:r w:rsidRPr="00056F39">
        <w:rPr>
          <w:rFonts w:ascii="Times New Roman" w:hAnsi="Times New Roman" w:cs="Times New Roman"/>
          <w:sz w:val="24"/>
          <w:szCs w:val="24"/>
          <w:lang w:val="en-AU"/>
        </w:rPr>
        <w:t>populations</w:t>
      </w:r>
      <w:r w:rsidR="004326EE" w:rsidRPr="00056F39">
        <w:rPr>
          <w:rFonts w:ascii="Times New Roman" w:hAnsi="Times New Roman" w:cs="Times New Roman"/>
          <w:sz w:val="24"/>
          <w:szCs w:val="24"/>
          <w:lang w:val="en-AU"/>
        </w:rPr>
        <w:t xml:space="preserve"> to </w:t>
      </w:r>
      <w:r w:rsidRPr="00056F39">
        <w:rPr>
          <w:rFonts w:ascii="Times New Roman" w:hAnsi="Times New Roman" w:cs="Times New Roman"/>
          <w:sz w:val="24"/>
          <w:szCs w:val="24"/>
          <w:lang w:val="en-AU"/>
        </w:rPr>
        <w:t>treatment</w:t>
      </w:r>
      <w:r w:rsidR="004326EE" w:rsidRPr="00056F39">
        <w:rPr>
          <w:rFonts w:ascii="Times New Roman" w:hAnsi="Times New Roman" w:cs="Times New Roman"/>
          <w:sz w:val="24"/>
          <w:szCs w:val="24"/>
          <w:lang w:val="en-AU"/>
        </w:rPr>
        <w:t xml:space="preserve"> such as through </w:t>
      </w:r>
      <w:r w:rsidRPr="00056F39">
        <w:rPr>
          <w:rFonts w:ascii="Times New Roman" w:hAnsi="Times New Roman" w:cs="Times New Roman"/>
          <w:sz w:val="24"/>
          <w:szCs w:val="24"/>
          <w:lang w:val="en-AU"/>
        </w:rPr>
        <w:t>smoking</w:t>
      </w:r>
      <w:r w:rsidR="004326EE" w:rsidRPr="00056F39">
        <w:rPr>
          <w:rFonts w:ascii="Times New Roman" w:hAnsi="Times New Roman" w:cs="Times New Roman"/>
          <w:sz w:val="24"/>
          <w:szCs w:val="24"/>
          <w:lang w:val="en-AU"/>
        </w:rPr>
        <w:t xml:space="preserve"> tobacco, living in air </w:t>
      </w:r>
      <w:r w:rsidRPr="00056F39">
        <w:rPr>
          <w:rFonts w:ascii="Times New Roman" w:hAnsi="Times New Roman" w:cs="Times New Roman"/>
          <w:sz w:val="24"/>
          <w:szCs w:val="24"/>
          <w:lang w:val="en-AU"/>
        </w:rPr>
        <w:t>polluted</w:t>
      </w:r>
      <w:r w:rsidR="004326EE" w:rsidRPr="00056F39">
        <w:rPr>
          <w:rFonts w:ascii="Times New Roman" w:hAnsi="Times New Roman" w:cs="Times New Roman"/>
          <w:sz w:val="24"/>
          <w:szCs w:val="24"/>
          <w:lang w:val="en-AU"/>
        </w:rPr>
        <w:t xml:space="preserve"> zones (deaths per 100,000 </w:t>
      </w:r>
      <w:r w:rsidRPr="00056F39">
        <w:rPr>
          <w:rFonts w:ascii="Times New Roman" w:hAnsi="Times New Roman" w:cs="Times New Roman"/>
          <w:sz w:val="24"/>
          <w:szCs w:val="24"/>
          <w:lang w:val="en-AU"/>
        </w:rPr>
        <w:t>population</w:t>
      </w:r>
      <w:r w:rsidR="004326EE" w:rsidRPr="00056F39">
        <w:rPr>
          <w:rFonts w:ascii="Times New Roman" w:hAnsi="Times New Roman" w:cs="Times New Roman"/>
          <w:sz w:val="24"/>
          <w:szCs w:val="24"/>
          <w:lang w:val="en-AU"/>
        </w:rPr>
        <w:t>) or obesity problems among others</w:t>
      </w:r>
      <w:r w:rsidRPr="00056F39">
        <w:rPr>
          <w:rFonts w:ascii="Times New Roman" w:hAnsi="Times New Roman" w:cs="Times New Roman"/>
          <w:sz w:val="24"/>
          <w:szCs w:val="24"/>
          <w:lang w:val="en-AU"/>
        </w:rPr>
        <w:t xml:space="preserve"> (OECD Report, 2019)</w:t>
      </w:r>
      <w:r w:rsidR="004326EE" w:rsidRPr="00056F39">
        <w:rPr>
          <w:rFonts w:ascii="Times New Roman" w:hAnsi="Times New Roman" w:cs="Times New Roman"/>
          <w:sz w:val="24"/>
          <w:szCs w:val="24"/>
          <w:lang w:val="en-AU"/>
        </w:rPr>
        <w:t xml:space="preserve">. Then, the healthcare </w:t>
      </w:r>
      <w:r w:rsidRPr="00056F39">
        <w:rPr>
          <w:rFonts w:ascii="Times New Roman" w:hAnsi="Times New Roman" w:cs="Times New Roman"/>
          <w:sz w:val="24"/>
          <w:szCs w:val="24"/>
          <w:lang w:val="en-AU"/>
        </w:rPr>
        <w:t>resources</w:t>
      </w:r>
      <w:r w:rsidR="004326EE" w:rsidRPr="00056F39">
        <w:rPr>
          <w:rFonts w:ascii="Times New Roman" w:hAnsi="Times New Roman" w:cs="Times New Roman"/>
          <w:sz w:val="24"/>
          <w:szCs w:val="24"/>
          <w:lang w:val="en-AU"/>
        </w:rPr>
        <w:t xml:space="preserve"> </w:t>
      </w:r>
      <w:r w:rsidR="008F6520">
        <w:rPr>
          <w:rFonts w:ascii="Times New Roman" w:hAnsi="Times New Roman" w:cs="Times New Roman"/>
          <w:sz w:val="24"/>
          <w:szCs w:val="24"/>
          <w:lang w:val="en-AU"/>
        </w:rPr>
        <w:t>measures</w:t>
      </w:r>
      <w:r w:rsidR="004326EE" w:rsidRPr="00056F39">
        <w:rPr>
          <w:rFonts w:ascii="Times New Roman" w:hAnsi="Times New Roman" w:cs="Times New Roman"/>
          <w:sz w:val="24"/>
          <w:szCs w:val="24"/>
          <w:lang w:val="en-AU"/>
        </w:rPr>
        <w:t xml:space="preserve"> at the </w:t>
      </w:r>
      <w:r w:rsidRPr="00056F39">
        <w:rPr>
          <w:rFonts w:ascii="Times New Roman" w:hAnsi="Times New Roman" w:cs="Times New Roman"/>
          <w:sz w:val="24"/>
          <w:szCs w:val="24"/>
          <w:lang w:val="en-AU"/>
        </w:rPr>
        <w:t>numbers</w:t>
      </w:r>
      <w:r w:rsidR="004326EE" w:rsidRPr="00056F39">
        <w:rPr>
          <w:rFonts w:ascii="Times New Roman" w:hAnsi="Times New Roman" w:cs="Times New Roman"/>
          <w:sz w:val="24"/>
          <w:szCs w:val="24"/>
          <w:lang w:val="en-AU"/>
        </w:rPr>
        <w:t xml:space="preserve"> of people and spending attributed to health care service delivery. For instance, the numbers of </w:t>
      </w:r>
      <w:r w:rsidRPr="00056F39">
        <w:rPr>
          <w:rFonts w:ascii="Times New Roman" w:hAnsi="Times New Roman" w:cs="Times New Roman"/>
          <w:sz w:val="24"/>
          <w:szCs w:val="24"/>
          <w:lang w:val="en-AU"/>
        </w:rPr>
        <w:t>physicians</w:t>
      </w:r>
      <w:r w:rsidR="004326EE" w:rsidRPr="00056F39">
        <w:rPr>
          <w:rFonts w:ascii="Times New Roman" w:hAnsi="Times New Roman" w:cs="Times New Roman"/>
          <w:sz w:val="24"/>
          <w:szCs w:val="24"/>
          <w:lang w:val="en-AU"/>
        </w:rPr>
        <w:t xml:space="preserve"> and nurses per 1000 people and so on. Health spending per capita also provided insights on the purchasing power of health services. Finally, the health status </w:t>
      </w:r>
      <w:r w:rsidRPr="00056F39">
        <w:rPr>
          <w:rFonts w:ascii="Times New Roman" w:hAnsi="Times New Roman" w:cs="Times New Roman"/>
          <w:sz w:val="24"/>
          <w:szCs w:val="24"/>
          <w:lang w:val="en-AU"/>
        </w:rPr>
        <w:t>domain</w:t>
      </w:r>
      <w:r w:rsidR="004326EE" w:rsidRPr="00056F39">
        <w:rPr>
          <w:rFonts w:ascii="Times New Roman" w:hAnsi="Times New Roman" w:cs="Times New Roman"/>
          <w:sz w:val="24"/>
          <w:szCs w:val="24"/>
          <w:lang w:val="en-AU"/>
        </w:rPr>
        <w:t xml:space="preserve"> outlines specific </w:t>
      </w:r>
      <w:r w:rsidRPr="00056F39">
        <w:rPr>
          <w:rFonts w:ascii="Times New Roman" w:hAnsi="Times New Roman" w:cs="Times New Roman"/>
          <w:sz w:val="24"/>
          <w:szCs w:val="24"/>
          <w:lang w:val="en-AU"/>
        </w:rPr>
        <w:t>indicators</w:t>
      </w:r>
      <w:r w:rsidR="004326EE" w:rsidRPr="00056F39">
        <w:rPr>
          <w:rFonts w:ascii="Times New Roman" w:hAnsi="Times New Roman" w:cs="Times New Roman"/>
          <w:sz w:val="24"/>
          <w:szCs w:val="24"/>
          <w:lang w:val="en-AU"/>
        </w:rPr>
        <w:t xml:space="preserve"> to </w:t>
      </w:r>
      <w:r w:rsidRPr="00056F39">
        <w:rPr>
          <w:rFonts w:ascii="Times New Roman" w:hAnsi="Times New Roman" w:cs="Times New Roman"/>
          <w:sz w:val="24"/>
          <w:szCs w:val="24"/>
          <w:lang w:val="en-AU"/>
        </w:rPr>
        <w:t>wellness</w:t>
      </w:r>
      <w:r w:rsidR="004326EE" w:rsidRPr="00056F39">
        <w:rPr>
          <w:rFonts w:ascii="Times New Roman" w:hAnsi="Times New Roman" w:cs="Times New Roman"/>
          <w:sz w:val="24"/>
          <w:szCs w:val="24"/>
          <w:lang w:val="en-AU"/>
        </w:rPr>
        <w:t xml:space="preserve"> such as rise and fall of mortality and life </w:t>
      </w:r>
      <w:r w:rsidRPr="00056F39">
        <w:rPr>
          <w:rFonts w:ascii="Times New Roman" w:hAnsi="Times New Roman" w:cs="Times New Roman"/>
          <w:sz w:val="24"/>
          <w:szCs w:val="24"/>
          <w:lang w:val="en-AU"/>
        </w:rPr>
        <w:t>expectancy</w:t>
      </w:r>
      <w:r w:rsidR="004326EE" w:rsidRPr="00056F39">
        <w:rPr>
          <w:rFonts w:ascii="Times New Roman" w:hAnsi="Times New Roman" w:cs="Times New Roman"/>
          <w:sz w:val="24"/>
          <w:szCs w:val="24"/>
          <w:lang w:val="en-AU"/>
        </w:rPr>
        <w:t xml:space="preserve"> rates (per 100, 000 persons). The </w:t>
      </w:r>
      <w:r w:rsidRPr="00056F39">
        <w:rPr>
          <w:rFonts w:ascii="Times New Roman" w:hAnsi="Times New Roman" w:cs="Times New Roman"/>
          <w:sz w:val="24"/>
          <w:szCs w:val="24"/>
          <w:lang w:val="en-AU"/>
        </w:rPr>
        <w:t>morbidity</w:t>
      </w:r>
      <w:r w:rsidR="004326EE" w:rsidRPr="00056F39">
        <w:rPr>
          <w:rFonts w:ascii="Times New Roman" w:hAnsi="Times New Roman" w:cs="Times New Roman"/>
          <w:sz w:val="24"/>
          <w:szCs w:val="24"/>
          <w:lang w:val="en-AU"/>
        </w:rPr>
        <w:t xml:space="preserve"> of chronic illnesses such as </w:t>
      </w:r>
      <w:r w:rsidRPr="00056F39">
        <w:rPr>
          <w:rFonts w:ascii="Times New Roman" w:hAnsi="Times New Roman" w:cs="Times New Roman"/>
          <w:sz w:val="24"/>
          <w:szCs w:val="24"/>
          <w:lang w:val="en-AU"/>
        </w:rPr>
        <w:t xml:space="preserve">diabetes and HIV/Aids among others (OECD Report, 2019). In overall, the OECD indicators are quite related to the Australian indicators but their scope is more comprehensive in informing whether the health care system is performing optimally or not. </w:t>
      </w:r>
    </w:p>
    <w:p w:rsidR="00056F39" w:rsidRDefault="00056F39" w:rsidP="00056F39">
      <w:pPr>
        <w:spacing w:line="480" w:lineRule="auto"/>
        <w:ind w:firstLine="720"/>
        <w:rPr>
          <w:rFonts w:ascii="Times New Roman" w:hAnsi="Times New Roman" w:cs="Times New Roman"/>
          <w:sz w:val="24"/>
          <w:szCs w:val="24"/>
          <w:lang w:val="en-AU"/>
        </w:rPr>
      </w:pPr>
    </w:p>
    <w:p w:rsidR="00056F39" w:rsidRPr="00056F39" w:rsidRDefault="00056F39" w:rsidP="00056F39">
      <w:pPr>
        <w:spacing w:line="480" w:lineRule="auto"/>
        <w:ind w:firstLine="720"/>
        <w:rPr>
          <w:rFonts w:ascii="Times New Roman" w:hAnsi="Times New Roman" w:cs="Times New Roman"/>
          <w:sz w:val="24"/>
          <w:szCs w:val="24"/>
          <w:lang w:val="en-AU"/>
        </w:rPr>
      </w:pPr>
    </w:p>
    <w:p w:rsidR="00625BC0" w:rsidRPr="00056F39" w:rsidRDefault="00625BC0" w:rsidP="00056F39">
      <w:pPr>
        <w:spacing w:line="240" w:lineRule="auto"/>
        <w:jc w:val="center"/>
        <w:rPr>
          <w:rFonts w:ascii="Times New Roman" w:hAnsi="Times New Roman" w:cs="Times New Roman"/>
          <w:b/>
          <w:sz w:val="24"/>
          <w:szCs w:val="24"/>
          <w:lang w:val="en-AU"/>
        </w:rPr>
      </w:pPr>
      <w:r w:rsidRPr="00056F39">
        <w:rPr>
          <w:rFonts w:ascii="Times New Roman" w:hAnsi="Times New Roman" w:cs="Times New Roman"/>
          <w:b/>
          <w:sz w:val="24"/>
          <w:szCs w:val="24"/>
          <w:lang w:val="en-AU"/>
        </w:rPr>
        <w:lastRenderedPageBreak/>
        <w:t>The Evaluation of Australia’s Health Indicators &amp; Appropriateness</w:t>
      </w:r>
    </w:p>
    <w:p w:rsidR="00625BC0" w:rsidRPr="00056F39" w:rsidRDefault="00625BC0"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Firstly, as compared to the international </w:t>
      </w:r>
      <w:r w:rsidR="000869CF" w:rsidRPr="00056F39">
        <w:rPr>
          <w:rFonts w:ascii="Times New Roman" w:hAnsi="Times New Roman" w:cs="Times New Roman"/>
          <w:sz w:val="24"/>
          <w:szCs w:val="24"/>
          <w:lang w:val="en-AU"/>
        </w:rPr>
        <w:t>indicators</w:t>
      </w:r>
      <w:r w:rsidRPr="00056F39">
        <w:rPr>
          <w:rFonts w:ascii="Times New Roman" w:hAnsi="Times New Roman" w:cs="Times New Roman"/>
          <w:sz w:val="24"/>
          <w:szCs w:val="24"/>
          <w:lang w:val="en-AU"/>
        </w:rPr>
        <w:t xml:space="preserve"> used in the OECD member states, Australia’s indicators are less in coverage. Ideally, more thorough and comprehensive </w:t>
      </w:r>
      <w:r w:rsidR="000869CF" w:rsidRPr="00056F39">
        <w:rPr>
          <w:rFonts w:ascii="Times New Roman" w:hAnsi="Times New Roman" w:cs="Times New Roman"/>
          <w:sz w:val="24"/>
          <w:szCs w:val="24"/>
          <w:lang w:val="en-AU"/>
        </w:rPr>
        <w:t>indicators</w:t>
      </w:r>
      <w:r w:rsidRPr="00056F39">
        <w:rPr>
          <w:rFonts w:ascii="Times New Roman" w:hAnsi="Times New Roman" w:cs="Times New Roman"/>
          <w:sz w:val="24"/>
          <w:szCs w:val="24"/>
          <w:lang w:val="en-AU"/>
        </w:rPr>
        <w:t xml:space="preserve"> would give a </w:t>
      </w:r>
      <w:r w:rsidR="000869CF" w:rsidRPr="00056F39">
        <w:rPr>
          <w:rFonts w:ascii="Times New Roman" w:hAnsi="Times New Roman" w:cs="Times New Roman"/>
          <w:sz w:val="24"/>
          <w:szCs w:val="24"/>
          <w:lang w:val="en-AU"/>
        </w:rPr>
        <w:t>better</w:t>
      </w:r>
      <w:r w:rsidRPr="00056F39">
        <w:rPr>
          <w:rFonts w:ascii="Times New Roman" w:hAnsi="Times New Roman" w:cs="Times New Roman"/>
          <w:sz w:val="24"/>
          <w:szCs w:val="24"/>
          <w:lang w:val="en-AU"/>
        </w:rPr>
        <w:t xml:space="preserve"> picture of health performance since most essential components are addressed. For </w:t>
      </w:r>
      <w:r w:rsidR="000869CF" w:rsidRPr="00056F39">
        <w:rPr>
          <w:rFonts w:ascii="Times New Roman" w:hAnsi="Times New Roman" w:cs="Times New Roman"/>
          <w:sz w:val="24"/>
          <w:szCs w:val="24"/>
          <w:lang w:val="en-AU"/>
        </w:rPr>
        <w:t>instance</w:t>
      </w:r>
      <w:r w:rsidR="00AB4EAF">
        <w:rPr>
          <w:rFonts w:ascii="Times New Roman" w:hAnsi="Times New Roman" w:cs="Times New Roman"/>
          <w:sz w:val="24"/>
          <w:szCs w:val="24"/>
          <w:lang w:val="en-AU"/>
        </w:rPr>
        <w:t xml:space="preserve">, the </w:t>
      </w:r>
      <w:r w:rsidRPr="00056F39">
        <w:rPr>
          <w:rFonts w:ascii="Times New Roman" w:hAnsi="Times New Roman" w:cs="Times New Roman"/>
          <w:sz w:val="24"/>
          <w:szCs w:val="24"/>
          <w:lang w:val="en-AU"/>
        </w:rPr>
        <w:t>O</w:t>
      </w:r>
      <w:r w:rsidR="00AB4EAF">
        <w:rPr>
          <w:rFonts w:ascii="Times New Roman" w:hAnsi="Times New Roman" w:cs="Times New Roman"/>
          <w:sz w:val="24"/>
          <w:szCs w:val="24"/>
          <w:lang w:val="en-AU"/>
        </w:rPr>
        <w:t>E</w:t>
      </w:r>
      <w:r w:rsidRPr="00056F39">
        <w:rPr>
          <w:rFonts w:ascii="Times New Roman" w:hAnsi="Times New Roman" w:cs="Times New Roman"/>
          <w:sz w:val="24"/>
          <w:szCs w:val="24"/>
          <w:lang w:val="en-AU"/>
        </w:rPr>
        <w:t xml:space="preserve">CD indicators are </w:t>
      </w:r>
      <w:r w:rsidR="000869CF" w:rsidRPr="00056F39">
        <w:rPr>
          <w:rFonts w:ascii="Times New Roman" w:hAnsi="Times New Roman" w:cs="Times New Roman"/>
          <w:sz w:val="24"/>
          <w:szCs w:val="24"/>
          <w:lang w:val="en-AU"/>
        </w:rPr>
        <w:t>more</w:t>
      </w:r>
      <w:r w:rsidRPr="00056F39">
        <w:rPr>
          <w:rFonts w:ascii="Times New Roman" w:hAnsi="Times New Roman" w:cs="Times New Roman"/>
          <w:sz w:val="24"/>
          <w:szCs w:val="24"/>
          <w:lang w:val="en-AU"/>
        </w:rPr>
        <w:t xml:space="preserve"> precise to </w:t>
      </w:r>
      <w:r w:rsidR="000869CF" w:rsidRPr="00056F39">
        <w:rPr>
          <w:rFonts w:ascii="Times New Roman" w:hAnsi="Times New Roman" w:cs="Times New Roman"/>
          <w:sz w:val="24"/>
          <w:szCs w:val="24"/>
          <w:lang w:val="en-AU"/>
        </w:rPr>
        <w:t>understand</w:t>
      </w:r>
      <w:r w:rsidRPr="00056F39">
        <w:rPr>
          <w:rFonts w:ascii="Times New Roman" w:hAnsi="Times New Roman" w:cs="Times New Roman"/>
          <w:sz w:val="24"/>
          <w:szCs w:val="24"/>
          <w:lang w:val="en-AU"/>
        </w:rPr>
        <w:t xml:space="preserve"> the national </w:t>
      </w:r>
      <w:r w:rsidR="000869CF" w:rsidRPr="00056F39">
        <w:rPr>
          <w:rFonts w:ascii="Times New Roman" w:hAnsi="Times New Roman" w:cs="Times New Roman"/>
          <w:sz w:val="24"/>
          <w:szCs w:val="24"/>
          <w:lang w:val="en-AU"/>
        </w:rPr>
        <w:t>health</w:t>
      </w:r>
      <w:r w:rsidRPr="00056F39">
        <w:rPr>
          <w:rFonts w:ascii="Times New Roman" w:hAnsi="Times New Roman" w:cs="Times New Roman"/>
          <w:sz w:val="24"/>
          <w:szCs w:val="24"/>
          <w:lang w:val="en-AU"/>
        </w:rPr>
        <w:t xml:space="preserve"> workforce in relation to the population </w:t>
      </w:r>
      <w:r w:rsidR="000869CF" w:rsidRPr="00056F39">
        <w:rPr>
          <w:rFonts w:ascii="Times New Roman" w:hAnsi="Times New Roman" w:cs="Times New Roman"/>
          <w:sz w:val="24"/>
          <w:szCs w:val="24"/>
          <w:lang w:val="en-AU"/>
        </w:rPr>
        <w:t>serviced</w:t>
      </w:r>
      <w:r w:rsidRPr="00056F39">
        <w:rPr>
          <w:rFonts w:ascii="Times New Roman" w:hAnsi="Times New Roman" w:cs="Times New Roman"/>
          <w:sz w:val="24"/>
          <w:szCs w:val="24"/>
          <w:lang w:val="en-AU"/>
        </w:rPr>
        <w:t xml:space="preserve">. In Australia, the Efficiency and </w:t>
      </w:r>
      <w:r w:rsidR="000869CF" w:rsidRPr="00056F39">
        <w:rPr>
          <w:rFonts w:ascii="Times New Roman" w:hAnsi="Times New Roman" w:cs="Times New Roman"/>
          <w:sz w:val="24"/>
          <w:szCs w:val="24"/>
          <w:lang w:val="en-AU"/>
        </w:rPr>
        <w:t>Sustainability</w:t>
      </w:r>
      <w:r w:rsidRPr="00056F39">
        <w:rPr>
          <w:rFonts w:ascii="Times New Roman" w:hAnsi="Times New Roman" w:cs="Times New Roman"/>
          <w:sz w:val="24"/>
          <w:szCs w:val="24"/>
          <w:lang w:val="en-AU"/>
        </w:rPr>
        <w:t xml:space="preserve"> indicator only identifies the net growth of the national </w:t>
      </w:r>
      <w:r w:rsidR="000869CF" w:rsidRPr="00056F39">
        <w:rPr>
          <w:rFonts w:ascii="Times New Roman" w:hAnsi="Times New Roman" w:cs="Times New Roman"/>
          <w:sz w:val="24"/>
          <w:szCs w:val="24"/>
          <w:lang w:val="en-AU"/>
        </w:rPr>
        <w:t>health workforce</w:t>
      </w:r>
      <w:r w:rsidRPr="00056F39">
        <w:rPr>
          <w:rFonts w:ascii="Times New Roman" w:hAnsi="Times New Roman" w:cs="Times New Roman"/>
          <w:sz w:val="24"/>
          <w:szCs w:val="24"/>
          <w:lang w:val="en-AU"/>
        </w:rPr>
        <w:t xml:space="preserve"> over time. As an example, </w:t>
      </w:r>
      <w:r w:rsidR="000869CF" w:rsidRPr="00056F39">
        <w:rPr>
          <w:rFonts w:ascii="Times New Roman" w:hAnsi="Times New Roman" w:cs="Times New Roman"/>
          <w:sz w:val="24"/>
          <w:szCs w:val="24"/>
          <w:lang w:val="en-AU"/>
        </w:rPr>
        <w:t>recruiting</w:t>
      </w:r>
      <w:r w:rsidRPr="00056F39">
        <w:rPr>
          <w:rFonts w:ascii="Times New Roman" w:hAnsi="Times New Roman" w:cs="Times New Roman"/>
          <w:sz w:val="24"/>
          <w:szCs w:val="24"/>
          <w:lang w:val="en-AU"/>
        </w:rPr>
        <w:t xml:space="preserve"> two </w:t>
      </w:r>
      <w:r w:rsidR="000869CF" w:rsidRPr="00056F39">
        <w:rPr>
          <w:rFonts w:ascii="Times New Roman" w:hAnsi="Times New Roman" w:cs="Times New Roman"/>
          <w:sz w:val="24"/>
          <w:szCs w:val="24"/>
          <w:lang w:val="en-AU"/>
        </w:rPr>
        <w:t>thousand</w:t>
      </w:r>
      <w:r w:rsidRPr="00056F39">
        <w:rPr>
          <w:rFonts w:ascii="Times New Roman" w:hAnsi="Times New Roman" w:cs="Times New Roman"/>
          <w:sz w:val="24"/>
          <w:szCs w:val="24"/>
          <w:lang w:val="en-AU"/>
        </w:rPr>
        <w:t xml:space="preserve"> physicians would appear to be a great milestone, but only until the </w:t>
      </w:r>
      <w:r w:rsidR="000869CF" w:rsidRPr="00056F39">
        <w:rPr>
          <w:rFonts w:ascii="Times New Roman" w:hAnsi="Times New Roman" w:cs="Times New Roman"/>
          <w:sz w:val="24"/>
          <w:szCs w:val="24"/>
          <w:lang w:val="en-AU"/>
        </w:rPr>
        <w:t>population</w:t>
      </w:r>
      <w:r w:rsidRPr="00056F39">
        <w:rPr>
          <w:rFonts w:ascii="Times New Roman" w:hAnsi="Times New Roman" w:cs="Times New Roman"/>
          <w:sz w:val="24"/>
          <w:szCs w:val="24"/>
          <w:lang w:val="en-AU"/>
        </w:rPr>
        <w:t xml:space="preserve"> growth within the </w:t>
      </w:r>
      <w:r w:rsidR="000869CF" w:rsidRPr="00056F39">
        <w:rPr>
          <w:rFonts w:ascii="Times New Roman" w:hAnsi="Times New Roman" w:cs="Times New Roman"/>
          <w:sz w:val="24"/>
          <w:szCs w:val="24"/>
          <w:lang w:val="en-AU"/>
        </w:rPr>
        <w:t>same time is considered</w:t>
      </w:r>
      <w:r w:rsidRPr="00056F39">
        <w:rPr>
          <w:rFonts w:ascii="Times New Roman" w:hAnsi="Times New Roman" w:cs="Times New Roman"/>
          <w:sz w:val="24"/>
          <w:szCs w:val="24"/>
          <w:lang w:val="en-AU"/>
        </w:rPr>
        <w:t xml:space="preserve">. In other OECD countries, this </w:t>
      </w:r>
      <w:r w:rsidR="000869CF" w:rsidRPr="00056F39">
        <w:rPr>
          <w:rFonts w:ascii="Times New Roman" w:hAnsi="Times New Roman" w:cs="Times New Roman"/>
          <w:sz w:val="24"/>
          <w:szCs w:val="24"/>
          <w:lang w:val="en-AU"/>
        </w:rPr>
        <w:t>specific</w:t>
      </w:r>
      <w:r w:rsidRPr="00056F39">
        <w:rPr>
          <w:rFonts w:ascii="Times New Roman" w:hAnsi="Times New Roman" w:cs="Times New Roman"/>
          <w:sz w:val="24"/>
          <w:szCs w:val="24"/>
          <w:lang w:val="en-AU"/>
        </w:rPr>
        <w:t xml:space="preserve"> aspect is treated as </w:t>
      </w:r>
      <w:r w:rsidR="000869CF" w:rsidRPr="00056F39">
        <w:rPr>
          <w:rFonts w:ascii="Times New Roman" w:hAnsi="Times New Roman" w:cs="Times New Roman"/>
          <w:sz w:val="24"/>
          <w:szCs w:val="24"/>
          <w:lang w:val="en-AU"/>
        </w:rPr>
        <w:t>number</w:t>
      </w:r>
      <w:r w:rsidRPr="00056F39">
        <w:rPr>
          <w:rFonts w:ascii="Times New Roman" w:hAnsi="Times New Roman" w:cs="Times New Roman"/>
          <w:sz w:val="24"/>
          <w:szCs w:val="24"/>
          <w:lang w:val="en-AU"/>
        </w:rPr>
        <w:t xml:space="preserve"> of </w:t>
      </w:r>
      <w:r w:rsidR="000869CF" w:rsidRPr="00056F39">
        <w:rPr>
          <w:rFonts w:ascii="Times New Roman" w:hAnsi="Times New Roman" w:cs="Times New Roman"/>
          <w:sz w:val="24"/>
          <w:szCs w:val="24"/>
          <w:lang w:val="en-AU"/>
        </w:rPr>
        <w:t>practitioners</w:t>
      </w:r>
      <w:r w:rsidRPr="00056F39">
        <w:rPr>
          <w:rFonts w:ascii="Times New Roman" w:hAnsi="Times New Roman" w:cs="Times New Roman"/>
          <w:sz w:val="24"/>
          <w:szCs w:val="24"/>
          <w:lang w:val="en-AU"/>
        </w:rPr>
        <w:t xml:space="preserve"> per 1000 persons. This is a better indicator </w:t>
      </w:r>
      <w:r w:rsidR="000869CF" w:rsidRPr="00056F39">
        <w:rPr>
          <w:rFonts w:ascii="Times New Roman" w:hAnsi="Times New Roman" w:cs="Times New Roman"/>
          <w:sz w:val="24"/>
          <w:szCs w:val="24"/>
          <w:lang w:val="en-AU"/>
        </w:rPr>
        <w:t>because</w:t>
      </w:r>
      <w:r w:rsidRPr="00056F39">
        <w:rPr>
          <w:rFonts w:ascii="Times New Roman" w:hAnsi="Times New Roman" w:cs="Times New Roman"/>
          <w:sz w:val="24"/>
          <w:szCs w:val="24"/>
          <w:lang w:val="en-AU"/>
        </w:rPr>
        <w:t xml:space="preserve"> it reviews </w:t>
      </w:r>
      <w:r w:rsidR="000869CF" w:rsidRPr="00056F39">
        <w:rPr>
          <w:rFonts w:ascii="Times New Roman" w:hAnsi="Times New Roman" w:cs="Times New Roman"/>
          <w:sz w:val="24"/>
          <w:szCs w:val="24"/>
          <w:lang w:val="en-AU"/>
        </w:rPr>
        <w:t>workforce</w:t>
      </w:r>
      <w:r w:rsidRPr="00056F39">
        <w:rPr>
          <w:rFonts w:ascii="Times New Roman" w:hAnsi="Times New Roman" w:cs="Times New Roman"/>
          <w:sz w:val="24"/>
          <w:szCs w:val="24"/>
          <w:lang w:val="en-AU"/>
        </w:rPr>
        <w:t xml:space="preserve"> growth relative to the population </w:t>
      </w:r>
      <w:r w:rsidR="000869CF" w:rsidRPr="00056F39">
        <w:rPr>
          <w:rFonts w:ascii="Times New Roman" w:hAnsi="Times New Roman" w:cs="Times New Roman"/>
          <w:sz w:val="24"/>
          <w:szCs w:val="24"/>
          <w:lang w:val="en-AU"/>
        </w:rPr>
        <w:t>growth</w:t>
      </w:r>
      <w:r w:rsidRPr="00056F39">
        <w:rPr>
          <w:rFonts w:ascii="Times New Roman" w:hAnsi="Times New Roman" w:cs="Times New Roman"/>
          <w:sz w:val="24"/>
          <w:szCs w:val="24"/>
          <w:lang w:val="en-AU"/>
        </w:rPr>
        <w:t xml:space="preserve"> and thus offer better insight to policy makers. In addition, while OECD domain of indicator, Health Status, </w:t>
      </w:r>
      <w:r w:rsidR="008F6520">
        <w:rPr>
          <w:rFonts w:ascii="Times New Roman" w:hAnsi="Times New Roman" w:cs="Times New Roman"/>
          <w:sz w:val="24"/>
          <w:szCs w:val="24"/>
          <w:lang w:val="en-AU"/>
        </w:rPr>
        <w:t>focuses on</w:t>
      </w:r>
      <w:r w:rsidRPr="00056F39">
        <w:rPr>
          <w:rFonts w:ascii="Times New Roman" w:hAnsi="Times New Roman" w:cs="Times New Roman"/>
          <w:sz w:val="24"/>
          <w:szCs w:val="24"/>
          <w:lang w:val="en-AU"/>
        </w:rPr>
        <w:t xml:space="preserve"> </w:t>
      </w:r>
      <w:r w:rsidR="000869CF" w:rsidRPr="00056F39">
        <w:rPr>
          <w:rFonts w:ascii="Times New Roman" w:hAnsi="Times New Roman" w:cs="Times New Roman"/>
          <w:sz w:val="24"/>
          <w:szCs w:val="24"/>
          <w:lang w:val="en-AU"/>
        </w:rPr>
        <w:t>morbidity</w:t>
      </w:r>
      <w:r w:rsidRPr="00056F39">
        <w:rPr>
          <w:rFonts w:ascii="Times New Roman" w:hAnsi="Times New Roman" w:cs="Times New Roman"/>
          <w:sz w:val="24"/>
          <w:szCs w:val="24"/>
          <w:lang w:val="en-AU"/>
        </w:rPr>
        <w:t xml:space="preserve">, mortality and changes in life </w:t>
      </w:r>
      <w:r w:rsidR="000869CF" w:rsidRPr="00056F39">
        <w:rPr>
          <w:rFonts w:ascii="Times New Roman" w:hAnsi="Times New Roman" w:cs="Times New Roman"/>
          <w:sz w:val="24"/>
          <w:szCs w:val="24"/>
          <w:lang w:val="en-AU"/>
        </w:rPr>
        <w:t>expectancy</w:t>
      </w:r>
      <w:r w:rsidR="008F6520">
        <w:rPr>
          <w:rFonts w:ascii="Times New Roman" w:hAnsi="Times New Roman" w:cs="Times New Roman"/>
          <w:sz w:val="24"/>
          <w:szCs w:val="24"/>
          <w:lang w:val="en-AU"/>
        </w:rPr>
        <w:t xml:space="preserve"> and </w:t>
      </w:r>
      <w:r w:rsidR="000869CF" w:rsidRPr="00056F39">
        <w:rPr>
          <w:rFonts w:ascii="Times New Roman" w:hAnsi="Times New Roman" w:cs="Times New Roman"/>
          <w:sz w:val="24"/>
          <w:szCs w:val="24"/>
          <w:lang w:val="en-AU"/>
        </w:rPr>
        <w:t>these</w:t>
      </w:r>
      <w:r w:rsidRPr="00056F39">
        <w:rPr>
          <w:rFonts w:ascii="Times New Roman" w:hAnsi="Times New Roman" w:cs="Times New Roman"/>
          <w:sz w:val="24"/>
          <w:szCs w:val="24"/>
          <w:lang w:val="en-AU"/>
        </w:rPr>
        <w:t xml:space="preserve"> are not expressly captured in Australian analysis of health care performance. </w:t>
      </w:r>
      <w:r w:rsidR="00D53811" w:rsidRPr="00056F39">
        <w:rPr>
          <w:rFonts w:ascii="Times New Roman" w:hAnsi="Times New Roman" w:cs="Times New Roman"/>
          <w:sz w:val="24"/>
          <w:szCs w:val="24"/>
          <w:lang w:val="en-AU"/>
        </w:rPr>
        <w:t xml:space="preserve">This marks a gap in </w:t>
      </w:r>
      <w:r w:rsidR="000869CF" w:rsidRPr="00056F39">
        <w:rPr>
          <w:rFonts w:ascii="Times New Roman" w:hAnsi="Times New Roman" w:cs="Times New Roman"/>
          <w:sz w:val="24"/>
          <w:szCs w:val="24"/>
          <w:lang w:val="en-AU"/>
        </w:rPr>
        <w:t>analysing</w:t>
      </w:r>
      <w:r w:rsidR="00D53811" w:rsidRPr="00056F39">
        <w:rPr>
          <w:rFonts w:ascii="Times New Roman" w:hAnsi="Times New Roman" w:cs="Times New Roman"/>
          <w:sz w:val="24"/>
          <w:szCs w:val="24"/>
          <w:lang w:val="en-AU"/>
        </w:rPr>
        <w:t xml:space="preserve"> the Australian health care since these factors are not actively sought and </w:t>
      </w:r>
      <w:r w:rsidR="000869CF" w:rsidRPr="00056F39">
        <w:rPr>
          <w:rFonts w:ascii="Times New Roman" w:hAnsi="Times New Roman" w:cs="Times New Roman"/>
          <w:sz w:val="24"/>
          <w:szCs w:val="24"/>
          <w:lang w:val="en-AU"/>
        </w:rPr>
        <w:t>analysed</w:t>
      </w:r>
      <w:r w:rsidR="00D53811" w:rsidRPr="00056F39">
        <w:rPr>
          <w:rFonts w:ascii="Times New Roman" w:hAnsi="Times New Roman" w:cs="Times New Roman"/>
          <w:sz w:val="24"/>
          <w:szCs w:val="24"/>
          <w:lang w:val="en-AU"/>
        </w:rPr>
        <w:t xml:space="preserve">. </w:t>
      </w:r>
    </w:p>
    <w:p w:rsidR="00D53811" w:rsidRPr="00056F39" w:rsidRDefault="00D53811"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Further on, the Australian appraisal system of its health care sector offer very open and clear approach making it quite appropriate. For instance, unlike that of the OECD c</w:t>
      </w:r>
      <w:r w:rsidR="000869CF" w:rsidRPr="00056F39">
        <w:rPr>
          <w:rFonts w:ascii="Times New Roman" w:hAnsi="Times New Roman" w:cs="Times New Roman"/>
          <w:sz w:val="24"/>
          <w:szCs w:val="24"/>
          <w:lang w:val="en-AU"/>
        </w:rPr>
        <w:t>ountries, Australia makes a distinction</w:t>
      </w:r>
      <w:r w:rsidRPr="00056F39">
        <w:rPr>
          <w:rFonts w:ascii="Times New Roman" w:hAnsi="Times New Roman" w:cs="Times New Roman"/>
          <w:sz w:val="24"/>
          <w:szCs w:val="24"/>
          <w:lang w:val="en-AU"/>
        </w:rPr>
        <w:t xml:space="preserve"> about effectiveness and effic</w:t>
      </w:r>
      <w:r w:rsidR="000869CF" w:rsidRPr="00056F39">
        <w:rPr>
          <w:rFonts w:ascii="Times New Roman" w:hAnsi="Times New Roman" w:cs="Times New Roman"/>
          <w:sz w:val="24"/>
          <w:szCs w:val="24"/>
          <w:lang w:val="en-AU"/>
        </w:rPr>
        <w:t>ie</w:t>
      </w:r>
      <w:r w:rsidRPr="00056F39">
        <w:rPr>
          <w:rFonts w:ascii="Times New Roman" w:hAnsi="Times New Roman" w:cs="Times New Roman"/>
          <w:sz w:val="24"/>
          <w:szCs w:val="24"/>
          <w:lang w:val="en-AU"/>
        </w:rPr>
        <w:t>n</w:t>
      </w:r>
      <w:r w:rsidR="000869CF" w:rsidRPr="00056F39">
        <w:rPr>
          <w:rFonts w:ascii="Times New Roman" w:hAnsi="Times New Roman" w:cs="Times New Roman"/>
          <w:sz w:val="24"/>
          <w:szCs w:val="24"/>
          <w:lang w:val="en-AU"/>
        </w:rPr>
        <w:t>c</w:t>
      </w:r>
      <w:r w:rsidRPr="00056F39">
        <w:rPr>
          <w:rFonts w:ascii="Times New Roman" w:hAnsi="Times New Roman" w:cs="Times New Roman"/>
          <w:sz w:val="24"/>
          <w:szCs w:val="24"/>
          <w:lang w:val="en-AU"/>
        </w:rPr>
        <w:t>y in the system. Effi</w:t>
      </w:r>
      <w:r w:rsidR="000869CF" w:rsidRPr="00056F39">
        <w:rPr>
          <w:rFonts w:ascii="Times New Roman" w:hAnsi="Times New Roman" w:cs="Times New Roman"/>
          <w:sz w:val="24"/>
          <w:szCs w:val="24"/>
          <w:lang w:val="en-AU"/>
        </w:rPr>
        <w:t>cien</w:t>
      </w:r>
      <w:r w:rsidRPr="00056F39">
        <w:rPr>
          <w:rFonts w:ascii="Times New Roman" w:hAnsi="Times New Roman" w:cs="Times New Roman"/>
          <w:sz w:val="24"/>
          <w:szCs w:val="24"/>
          <w:lang w:val="en-AU"/>
        </w:rPr>
        <w:t xml:space="preserve">cy is about </w:t>
      </w:r>
      <w:r w:rsidR="000869CF" w:rsidRPr="00056F39">
        <w:rPr>
          <w:rFonts w:ascii="Times New Roman" w:hAnsi="Times New Roman" w:cs="Times New Roman"/>
          <w:sz w:val="24"/>
          <w:szCs w:val="24"/>
          <w:lang w:val="en-AU"/>
        </w:rPr>
        <w:t>achieving</w:t>
      </w:r>
      <w:r w:rsidRPr="00056F39">
        <w:rPr>
          <w:rFonts w:ascii="Times New Roman" w:hAnsi="Times New Roman" w:cs="Times New Roman"/>
          <w:sz w:val="24"/>
          <w:szCs w:val="24"/>
          <w:lang w:val="en-AU"/>
        </w:rPr>
        <w:t xml:space="preserve"> the set goals and </w:t>
      </w:r>
      <w:r w:rsidR="000869CF" w:rsidRPr="00056F39">
        <w:rPr>
          <w:rFonts w:ascii="Times New Roman" w:hAnsi="Times New Roman" w:cs="Times New Roman"/>
          <w:sz w:val="24"/>
          <w:szCs w:val="24"/>
          <w:lang w:val="en-AU"/>
        </w:rPr>
        <w:t>outcomes</w:t>
      </w:r>
      <w:r w:rsidRPr="00056F39">
        <w:rPr>
          <w:rFonts w:ascii="Times New Roman" w:hAnsi="Times New Roman" w:cs="Times New Roman"/>
          <w:sz w:val="24"/>
          <w:szCs w:val="24"/>
          <w:lang w:val="en-AU"/>
        </w:rPr>
        <w:t xml:space="preserve"> while </w:t>
      </w:r>
      <w:r w:rsidR="000869CF" w:rsidRPr="00056F39">
        <w:rPr>
          <w:rFonts w:ascii="Times New Roman" w:hAnsi="Times New Roman" w:cs="Times New Roman"/>
          <w:sz w:val="24"/>
          <w:szCs w:val="24"/>
          <w:lang w:val="en-AU"/>
        </w:rPr>
        <w:t>efficiency</w:t>
      </w:r>
      <w:r w:rsidRPr="00056F39">
        <w:rPr>
          <w:rFonts w:ascii="Times New Roman" w:hAnsi="Times New Roman" w:cs="Times New Roman"/>
          <w:sz w:val="24"/>
          <w:szCs w:val="24"/>
          <w:lang w:val="en-AU"/>
        </w:rPr>
        <w:t xml:space="preserve"> is the prudent use of resources (AIHW Report, 2020). These two are very integral indicators and they largely, the other indicators are </w:t>
      </w:r>
      <w:r w:rsidR="000869CF" w:rsidRPr="00056F39">
        <w:rPr>
          <w:rFonts w:ascii="Times New Roman" w:hAnsi="Times New Roman" w:cs="Times New Roman"/>
          <w:sz w:val="24"/>
          <w:szCs w:val="24"/>
          <w:lang w:val="en-AU"/>
        </w:rPr>
        <w:t>anchored</w:t>
      </w:r>
      <w:r w:rsidRPr="00056F39">
        <w:rPr>
          <w:rFonts w:ascii="Times New Roman" w:hAnsi="Times New Roman" w:cs="Times New Roman"/>
          <w:sz w:val="24"/>
          <w:szCs w:val="24"/>
          <w:lang w:val="en-AU"/>
        </w:rPr>
        <w:t xml:space="preserve"> on them. For instance, the </w:t>
      </w:r>
      <w:r w:rsidR="000869CF" w:rsidRPr="00056F39">
        <w:rPr>
          <w:rFonts w:ascii="Times New Roman" w:hAnsi="Times New Roman" w:cs="Times New Roman"/>
          <w:sz w:val="24"/>
          <w:szCs w:val="24"/>
          <w:lang w:val="en-AU"/>
        </w:rPr>
        <w:t>concept</w:t>
      </w:r>
      <w:r w:rsidRPr="00056F39">
        <w:rPr>
          <w:rFonts w:ascii="Times New Roman" w:hAnsi="Times New Roman" w:cs="Times New Roman"/>
          <w:sz w:val="24"/>
          <w:szCs w:val="24"/>
          <w:lang w:val="en-AU"/>
        </w:rPr>
        <w:t xml:space="preserve"> of sustainability in </w:t>
      </w:r>
      <w:r w:rsidR="000869CF" w:rsidRPr="00056F39">
        <w:rPr>
          <w:rFonts w:ascii="Times New Roman" w:hAnsi="Times New Roman" w:cs="Times New Roman"/>
          <w:sz w:val="24"/>
          <w:szCs w:val="24"/>
          <w:lang w:val="en-AU"/>
        </w:rPr>
        <w:t>the</w:t>
      </w:r>
      <w:r w:rsidRPr="00056F39">
        <w:rPr>
          <w:rFonts w:ascii="Times New Roman" w:hAnsi="Times New Roman" w:cs="Times New Roman"/>
          <w:sz w:val="24"/>
          <w:szCs w:val="24"/>
          <w:lang w:val="en-AU"/>
        </w:rPr>
        <w:t xml:space="preserve"> Australian health care  system is well incorporated and milestone have been attained such as rise of climate-friendly </w:t>
      </w:r>
      <w:r w:rsidR="000869CF" w:rsidRPr="00056F39">
        <w:rPr>
          <w:rFonts w:ascii="Times New Roman" w:hAnsi="Times New Roman" w:cs="Times New Roman"/>
          <w:sz w:val="24"/>
          <w:szCs w:val="24"/>
          <w:lang w:val="en-AU"/>
        </w:rPr>
        <w:t>hospitals</w:t>
      </w:r>
      <w:r w:rsidRPr="00056F39">
        <w:rPr>
          <w:rFonts w:ascii="Times New Roman" w:hAnsi="Times New Roman" w:cs="Times New Roman"/>
          <w:sz w:val="24"/>
          <w:szCs w:val="24"/>
          <w:lang w:val="en-AU"/>
        </w:rPr>
        <w:t xml:space="preserve"> (massive reduction in the carbon footprint) as well as </w:t>
      </w:r>
      <w:r w:rsidR="000869CF" w:rsidRPr="00056F39">
        <w:rPr>
          <w:rFonts w:ascii="Times New Roman" w:hAnsi="Times New Roman" w:cs="Times New Roman"/>
          <w:sz w:val="24"/>
          <w:szCs w:val="24"/>
          <w:lang w:val="en-AU"/>
        </w:rPr>
        <w:t>sustainability</w:t>
      </w:r>
      <w:r w:rsidRPr="00056F39">
        <w:rPr>
          <w:rFonts w:ascii="Times New Roman" w:hAnsi="Times New Roman" w:cs="Times New Roman"/>
          <w:sz w:val="24"/>
          <w:szCs w:val="24"/>
          <w:lang w:val="en-AU"/>
        </w:rPr>
        <w:t xml:space="preserve"> in resource </w:t>
      </w:r>
      <w:r w:rsidRPr="00056F39">
        <w:rPr>
          <w:rFonts w:ascii="Times New Roman" w:hAnsi="Times New Roman" w:cs="Times New Roman"/>
          <w:sz w:val="24"/>
          <w:szCs w:val="24"/>
          <w:lang w:val="en-AU"/>
        </w:rPr>
        <w:lastRenderedPageBreak/>
        <w:t>usage (</w:t>
      </w:r>
      <w:r w:rsidRPr="00056F39">
        <w:rPr>
          <w:rFonts w:ascii="Times New Roman" w:hAnsi="Times New Roman" w:cs="Times New Roman"/>
          <w:sz w:val="24"/>
          <w:szCs w:val="24"/>
        </w:rPr>
        <w:t>Braithwaite et al., 2017:</w:t>
      </w:r>
      <w:r w:rsidRPr="00056F39">
        <w:rPr>
          <w:rStyle w:val="authors-list-item"/>
          <w:rFonts w:ascii="Times New Roman" w:hAnsi="Times New Roman" w:cs="Times New Roman"/>
          <w:sz w:val="24"/>
          <w:szCs w:val="24"/>
        </w:rPr>
        <w:t xml:space="preserve"> </w:t>
      </w:r>
      <w:r w:rsidRPr="00056F39">
        <w:rPr>
          <w:rStyle w:val="nlm-surname"/>
          <w:rFonts w:ascii="Times New Roman" w:hAnsi="Times New Roman" w:cs="Times New Roman"/>
          <w:sz w:val="24"/>
          <w:szCs w:val="24"/>
        </w:rPr>
        <w:t>Braithwaite et al., 2019</w:t>
      </w:r>
      <w:r w:rsidRPr="00056F39">
        <w:rPr>
          <w:rFonts w:ascii="Times New Roman" w:hAnsi="Times New Roman" w:cs="Times New Roman"/>
          <w:sz w:val="24"/>
          <w:szCs w:val="24"/>
          <w:lang w:val="en-AU"/>
        </w:rPr>
        <w:t xml:space="preserve">). With more technological improvements and new models of care, Australia looks toward being one of the global leaders in sustainable healthcare. </w:t>
      </w:r>
    </w:p>
    <w:p w:rsidR="00374132" w:rsidRPr="00056F39" w:rsidRDefault="00374132"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Finally, basing on safety as an </w:t>
      </w:r>
      <w:r w:rsidR="000869CF" w:rsidRPr="00056F39">
        <w:rPr>
          <w:rFonts w:ascii="Times New Roman" w:hAnsi="Times New Roman" w:cs="Times New Roman"/>
          <w:sz w:val="24"/>
          <w:szCs w:val="24"/>
          <w:lang w:val="en-AU"/>
        </w:rPr>
        <w:t>indicator</w:t>
      </w:r>
      <w:r w:rsidR="008F6520">
        <w:rPr>
          <w:rFonts w:ascii="Times New Roman" w:hAnsi="Times New Roman" w:cs="Times New Roman"/>
          <w:sz w:val="24"/>
          <w:szCs w:val="24"/>
          <w:lang w:val="en-AU"/>
        </w:rPr>
        <w:t>,</w:t>
      </w:r>
      <w:r w:rsidR="000869CF" w:rsidRPr="00056F39">
        <w:rPr>
          <w:rFonts w:ascii="Times New Roman" w:hAnsi="Times New Roman" w:cs="Times New Roman"/>
          <w:sz w:val="24"/>
          <w:szCs w:val="24"/>
          <w:lang w:val="en-AU"/>
        </w:rPr>
        <w:t xml:space="preserve"> it</w:t>
      </w:r>
      <w:r w:rsidRPr="00056F39">
        <w:rPr>
          <w:rFonts w:ascii="Times New Roman" w:hAnsi="Times New Roman" w:cs="Times New Roman"/>
          <w:sz w:val="24"/>
          <w:szCs w:val="24"/>
          <w:lang w:val="en-AU"/>
        </w:rPr>
        <w:t xml:space="preserve"> is essential to conclude that </w:t>
      </w:r>
      <w:r w:rsidR="000869CF" w:rsidRPr="00056F39">
        <w:rPr>
          <w:rFonts w:ascii="Times New Roman" w:hAnsi="Times New Roman" w:cs="Times New Roman"/>
          <w:sz w:val="24"/>
          <w:szCs w:val="24"/>
          <w:lang w:val="en-AU"/>
        </w:rPr>
        <w:t>the</w:t>
      </w:r>
      <w:r w:rsidRPr="00056F39">
        <w:rPr>
          <w:rFonts w:ascii="Times New Roman" w:hAnsi="Times New Roman" w:cs="Times New Roman"/>
          <w:sz w:val="24"/>
          <w:szCs w:val="24"/>
          <w:lang w:val="en-AU"/>
        </w:rPr>
        <w:t xml:space="preserve"> Australian indicators are quite appropriate but more efforts are needed to comprehensively define </w:t>
      </w:r>
      <w:r w:rsidR="000869CF" w:rsidRPr="00056F39">
        <w:rPr>
          <w:rFonts w:ascii="Times New Roman" w:hAnsi="Times New Roman" w:cs="Times New Roman"/>
          <w:sz w:val="24"/>
          <w:szCs w:val="24"/>
          <w:lang w:val="en-AU"/>
        </w:rPr>
        <w:t>indicators</w:t>
      </w:r>
      <w:r w:rsidRPr="00056F39">
        <w:rPr>
          <w:rFonts w:ascii="Times New Roman" w:hAnsi="Times New Roman" w:cs="Times New Roman"/>
          <w:sz w:val="24"/>
          <w:szCs w:val="24"/>
          <w:lang w:val="en-AU"/>
        </w:rPr>
        <w:t xml:space="preserve"> that would point to an </w:t>
      </w:r>
      <w:r w:rsidR="000869CF" w:rsidRPr="00056F39">
        <w:rPr>
          <w:rFonts w:ascii="Times New Roman" w:hAnsi="Times New Roman" w:cs="Times New Roman"/>
          <w:sz w:val="24"/>
          <w:szCs w:val="24"/>
          <w:lang w:val="en-AU"/>
        </w:rPr>
        <w:t>in-depth</w:t>
      </w:r>
      <w:r w:rsidRPr="00056F39">
        <w:rPr>
          <w:rFonts w:ascii="Times New Roman" w:hAnsi="Times New Roman" w:cs="Times New Roman"/>
          <w:sz w:val="24"/>
          <w:szCs w:val="24"/>
          <w:lang w:val="en-AU"/>
        </w:rPr>
        <w:t xml:space="preserve"> </w:t>
      </w:r>
      <w:r w:rsidR="000869CF" w:rsidRPr="00056F39">
        <w:rPr>
          <w:rFonts w:ascii="Times New Roman" w:hAnsi="Times New Roman" w:cs="Times New Roman"/>
          <w:sz w:val="24"/>
          <w:szCs w:val="24"/>
          <w:lang w:val="en-AU"/>
        </w:rPr>
        <w:t>understanding</w:t>
      </w:r>
      <w:r w:rsidRPr="00056F39">
        <w:rPr>
          <w:rFonts w:ascii="Times New Roman" w:hAnsi="Times New Roman" w:cs="Times New Roman"/>
          <w:sz w:val="24"/>
          <w:szCs w:val="24"/>
          <w:lang w:val="en-AU"/>
        </w:rPr>
        <w:t xml:space="preserve"> of the health sector. With public sector records such as by </w:t>
      </w:r>
      <w:r w:rsidR="000869CF" w:rsidRPr="00056F39">
        <w:rPr>
          <w:rFonts w:ascii="Times New Roman" w:hAnsi="Times New Roman" w:cs="Times New Roman"/>
          <w:sz w:val="24"/>
          <w:szCs w:val="24"/>
          <w:lang w:val="en-AU"/>
        </w:rPr>
        <w:t>Australian Commission</w:t>
      </w:r>
      <w:r w:rsidRPr="00056F39">
        <w:rPr>
          <w:rFonts w:ascii="Times New Roman" w:hAnsi="Times New Roman" w:cs="Times New Roman"/>
          <w:sz w:val="24"/>
          <w:szCs w:val="24"/>
          <w:lang w:val="en-AU"/>
        </w:rPr>
        <w:t xml:space="preserve"> on Safety and Quality in Health Care</w:t>
      </w:r>
      <w:r w:rsidR="008F6520">
        <w:rPr>
          <w:rFonts w:ascii="Times New Roman" w:hAnsi="Times New Roman" w:cs="Times New Roman"/>
          <w:sz w:val="24"/>
          <w:szCs w:val="24"/>
          <w:lang w:val="en-AU"/>
        </w:rPr>
        <w:t xml:space="preserve"> </w:t>
      </w:r>
      <w:r w:rsidRPr="00056F39">
        <w:rPr>
          <w:rFonts w:ascii="Times New Roman" w:hAnsi="Times New Roman" w:cs="Times New Roman"/>
          <w:sz w:val="24"/>
          <w:szCs w:val="24"/>
          <w:lang w:val="en-AU"/>
        </w:rPr>
        <w:t xml:space="preserve">indicating a rise in the safety and quality standards, it is vital to note that </w:t>
      </w:r>
      <w:r w:rsidR="000869CF" w:rsidRPr="00056F39">
        <w:rPr>
          <w:rFonts w:ascii="Times New Roman" w:hAnsi="Times New Roman" w:cs="Times New Roman"/>
          <w:sz w:val="24"/>
          <w:szCs w:val="24"/>
          <w:lang w:val="en-AU"/>
        </w:rPr>
        <w:t>improvements</w:t>
      </w:r>
      <w:r w:rsidRPr="00056F39">
        <w:rPr>
          <w:rFonts w:ascii="Times New Roman" w:hAnsi="Times New Roman" w:cs="Times New Roman"/>
          <w:sz w:val="24"/>
          <w:szCs w:val="24"/>
          <w:lang w:val="en-AU"/>
        </w:rPr>
        <w:t xml:space="preserve"> are certain</w:t>
      </w:r>
      <w:r w:rsidR="006F6226">
        <w:rPr>
          <w:rFonts w:ascii="Times New Roman" w:hAnsi="Times New Roman" w:cs="Times New Roman"/>
          <w:sz w:val="24"/>
          <w:szCs w:val="24"/>
          <w:lang w:val="en-AU"/>
        </w:rPr>
        <w:t xml:space="preserve"> (</w:t>
      </w:r>
      <w:r w:rsidR="006F6226" w:rsidRPr="006F6226">
        <w:rPr>
          <w:rFonts w:ascii="Times New Roman" w:hAnsi="Times New Roman" w:cs="Times New Roman"/>
          <w:sz w:val="24"/>
          <w:szCs w:val="24"/>
          <w:lang w:val="en-AU"/>
        </w:rPr>
        <w:t>Hanley</w:t>
      </w:r>
      <w:r w:rsidR="006F6226">
        <w:rPr>
          <w:rFonts w:ascii="Times New Roman" w:hAnsi="Times New Roman" w:cs="Times New Roman"/>
          <w:sz w:val="24"/>
          <w:szCs w:val="24"/>
          <w:lang w:val="en-AU"/>
        </w:rPr>
        <w:t>, 2012)</w:t>
      </w:r>
      <w:r w:rsidRPr="00056F39">
        <w:rPr>
          <w:rFonts w:ascii="Times New Roman" w:hAnsi="Times New Roman" w:cs="Times New Roman"/>
          <w:sz w:val="24"/>
          <w:szCs w:val="24"/>
          <w:lang w:val="en-AU"/>
        </w:rPr>
        <w:t xml:space="preserve">. Nonetheless, </w:t>
      </w:r>
      <w:r w:rsidR="000869CF" w:rsidRPr="00056F39">
        <w:rPr>
          <w:rFonts w:ascii="Times New Roman" w:hAnsi="Times New Roman" w:cs="Times New Roman"/>
          <w:sz w:val="24"/>
          <w:szCs w:val="24"/>
          <w:lang w:val="en-AU"/>
        </w:rPr>
        <w:t>appropriateness</w:t>
      </w:r>
      <w:r w:rsidRPr="00056F39">
        <w:rPr>
          <w:rFonts w:ascii="Times New Roman" w:hAnsi="Times New Roman" w:cs="Times New Roman"/>
          <w:sz w:val="24"/>
          <w:szCs w:val="24"/>
          <w:lang w:val="en-AU"/>
        </w:rPr>
        <w:t xml:space="preserve"> concerns how services are people-centric and this is an </w:t>
      </w:r>
      <w:r w:rsidR="000869CF" w:rsidRPr="00056F39">
        <w:rPr>
          <w:rFonts w:ascii="Times New Roman" w:hAnsi="Times New Roman" w:cs="Times New Roman"/>
          <w:sz w:val="24"/>
          <w:szCs w:val="24"/>
          <w:lang w:val="en-AU"/>
        </w:rPr>
        <w:t>a</w:t>
      </w:r>
      <w:r w:rsidRPr="00056F39">
        <w:rPr>
          <w:rFonts w:ascii="Times New Roman" w:hAnsi="Times New Roman" w:cs="Times New Roman"/>
          <w:sz w:val="24"/>
          <w:szCs w:val="24"/>
          <w:lang w:val="en-AU"/>
        </w:rPr>
        <w:t xml:space="preserve">reas that has room for improvement. Across the demographics, access has been quite a challenge. For instance, Studies such as </w:t>
      </w:r>
      <w:r w:rsidRPr="00056F39">
        <w:rPr>
          <w:rStyle w:val="authors-list-item"/>
          <w:rFonts w:ascii="Times New Roman" w:hAnsi="Times New Roman" w:cs="Times New Roman"/>
          <w:sz w:val="24"/>
          <w:szCs w:val="24"/>
          <w:lang w:val="en-AU"/>
        </w:rPr>
        <w:t>Corscadden</w:t>
      </w:r>
      <w:r w:rsidRPr="00056F39">
        <w:rPr>
          <w:rFonts w:ascii="Times New Roman" w:hAnsi="Times New Roman" w:cs="Times New Roman"/>
          <w:sz w:val="24"/>
          <w:szCs w:val="24"/>
          <w:lang w:val="en-AU"/>
        </w:rPr>
        <w:t xml:space="preserve"> et al. (2019) have found that there are disparities in access of health care in Australia with mental health patients with a condition facing more barriers (10 percentage points higher) compared to other patients. Other studies have </w:t>
      </w:r>
      <w:r w:rsidR="000869CF" w:rsidRPr="00056F39">
        <w:rPr>
          <w:rFonts w:ascii="Times New Roman" w:hAnsi="Times New Roman" w:cs="Times New Roman"/>
          <w:sz w:val="24"/>
          <w:szCs w:val="24"/>
          <w:lang w:val="en-AU"/>
        </w:rPr>
        <w:t>acknowledged</w:t>
      </w:r>
      <w:r w:rsidRPr="00056F39">
        <w:rPr>
          <w:rFonts w:ascii="Times New Roman" w:hAnsi="Times New Roman" w:cs="Times New Roman"/>
          <w:sz w:val="24"/>
          <w:szCs w:val="24"/>
          <w:lang w:val="en-AU"/>
        </w:rPr>
        <w:t xml:space="preserve"> the health access </w:t>
      </w:r>
      <w:r w:rsidR="000869CF" w:rsidRPr="00056F39">
        <w:rPr>
          <w:rFonts w:ascii="Times New Roman" w:hAnsi="Times New Roman" w:cs="Times New Roman"/>
          <w:sz w:val="24"/>
          <w:szCs w:val="24"/>
          <w:lang w:val="en-AU"/>
        </w:rPr>
        <w:t>disparities</w:t>
      </w:r>
      <w:r w:rsidRPr="00056F39">
        <w:rPr>
          <w:rFonts w:ascii="Times New Roman" w:hAnsi="Times New Roman" w:cs="Times New Roman"/>
          <w:sz w:val="24"/>
          <w:szCs w:val="24"/>
          <w:lang w:val="en-AU"/>
        </w:rPr>
        <w:t xml:space="preserve"> with </w:t>
      </w:r>
      <w:r w:rsidR="000869CF" w:rsidRPr="00056F39">
        <w:rPr>
          <w:rFonts w:ascii="Times New Roman" w:hAnsi="Times New Roman" w:cs="Times New Roman"/>
          <w:sz w:val="24"/>
          <w:szCs w:val="24"/>
          <w:lang w:val="en-AU"/>
        </w:rPr>
        <w:t>indigenous</w:t>
      </w:r>
      <w:r w:rsidRPr="00056F39">
        <w:rPr>
          <w:rFonts w:ascii="Times New Roman" w:hAnsi="Times New Roman" w:cs="Times New Roman"/>
          <w:sz w:val="24"/>
          <w:szCs w:val="24"/>
          <w:lang w:val="en-AU"/>
        </w:rPr>
        <w:t xml:space="preserve"> people experiencing </w:t>
      </w:r>
      <w:r w:rsidR="000869CF" w:rsidRPr="00056F39">
        <w:rPr>
          <w:rFonts w:ascii="Times New Roman" w:hAnsi="Times New Roman" w:cs="Times New Roman"/>
          <w:sz w:val="24"/>
          <w:szCs w:val="24"/>
          <w:lang w:val="en-AU"/>
        </w:rPr>
        <w:t>difficulties</w:t>
      </w:r>
      <w:r w:rsidRPr="00056F39">
        <w:rPr>
          <w:rFonts w:ascii="Times New Roman" w:hAnsi="Times New Roman" w:cs="Times New Roman"/>
          <w:sz w:val="24"/>
          <w:szCs w:val="24"/>
          <w:lang w:val="en-AU"/>
        </w:rPr>
        <w:t xml:space="preserve"> in getting </w:t>
      </w:r>
      <w:r w:rsidR="000869CF" w:rsidRPr="00056F39">
        <w:rPr>
          <w:rFonts w:ascii="Times New Roman" w:hAnsi="Times New Roman" w:cs="Times New Roman"/>
          <w:sz w:val="24"/>
          <w:szCs w:val="24"/>
          <w:lang w:val="en-AU"/>
        </w:rPr>
        <w:t>mainstream</w:t>
      </w:r>
      <w:r w:rsidRPr="00056F39">
        <w:rPr>
          <w:rFonts w:ascii="Times New Roman" w:hAnsi="Times New Roman" w:cs="Times New Roman"/>
          <w:sz w:val="24"/>
          <w:szCs w:val="24"/>
          <w:lang w:val="en-AU"/>
        </w:rPr>
        <w:t xml:space="preserve"> </w:t>
      </w:r>
      <w:r w:rsidR="000869CF" w:rsidRPr="00056F39">
        <w:rPr>
          <w:rFonts w:ascii="Times New Roman" w:hAnsi="Times New Roman" w:cs="Times New Roman"/>
          <w:sz w:val="24"/>
          <w:szCs w:val="24"/>
          <w:lang w:val="en-AU"/>
        </w:rPr>
        <w:t>health</w:t>
      </w:r>
      <w:r w:rsidRPr="00056F39">
        <w:rPr>
          <w:rFonts w:ascii="Times New Roman" w:hAnsi="Times New Roman" w:cs="Times New Roman"/>
          <w:sz w:val="24"/>
          <w:szCs w:val="24"/>
          <w:lang w:val="en-AU"/>
        </w:rPr>
        <w:t xml:space="preserve"> services (Davy et al., 2016). In the same way, effectiveness </w:t>
      </w:r>
      <w:r w:rsidR="000869CF" w:rsidRPr="00056F39">
        <w:rPr>
          <w:rFonts w:ascii="Times New Roman" w:hAnsi="Times New Roman" w:cs="Times New Roman"/>
          <w:sz w:val="24"/>
          <w:szCs w:val="24"/>
          <w:lang w:val="en-AU"/>
        </w:rPr>
        <w:t>have been challenged</w:t>
      </w:r>
      <w:r w:rsidRPr="00056F39">
        <w:rPr>
          <w:rFonts w:ascii="Times New Roman" w:hAnsi="Times New Roman" w:cs="Times New Roman"/>
          <w:sz w:val="24"/>
          <w:szCs w:val="24"/>
          <w:lang w:val="en-AU"/>
        </w:rPr>
        <w:t xml:space="preserve"> with limited penetration of cancer screening programs </w:t>
      </w:r>
      <w:r w:rsidR="000869CF" w:rsidRPr="00056F39">
        <w:rPr>
          <w:rFonts w:ascii="Times New Roman" w:hAnsi="Times New Roman" w:cs="Times New Roman"/>
          <w:sz w:val="24"/>
          <w:szCs w:val="24"/>
          <w:lang w:val="en-AU"/>
        </w:rPr>
        <w:t>especially</w:t>
      </w:r>
      <w:r w:rsidRPr="00056F39">
        <w:rPr>
          <w:rFonts w:ascii="Times New Roman" w:hAnsi="Times New Roman" w:cs="Times New Roman"/>
          <w:sz w:val="24"/>
          <w:szCs w:val="24"/>
          <w:lang w:val="en-AU"/>
        </w:rPr>
        <w:t xml:space="preserve"> </w:t>
      </w:r>
      <w:r w:rsidR="009F5F6C" w:rsidRPr="00056F39">
        <w:rPr>
          <w:rFonts w:ascii="Times New Roman" w:hAnsi="Times New Roman" w:cs="Times New Roman"/>
          <w:sz w:val="24"/>
          <w:szCs w:val="24"/>
          <w:lang w:val="en-AU"/>
        </w:rPr>
        <w:t>among the rural poor populations</w:t>
      </w:r>
      <w:r w:rsidRPr="00056F39">
        <w:rPr>
          <w:rFonts w:ascii="Times New Roman" w:hAnsi="Times New Roman" w:cs="Times New Roman"/>
          <w:sz w:val="24"/>
          <w:szCs w:val="24"/>
          <w:lang w:val="en-AU"/>
        </w:rPr>
        <w:t xml:space="preserve"> (</w:t>
      </w:r>
      <w:r w:rsidRPr="00056F39">
        <w:rPr>
          <w:rFonts w:ascii="Times New Roman" w:hAnsi="Times New Roman" w:cs="Times New Roman"/>
          <w:bCs/>
          <w:sz w:val="24"/>
          <w:szCs w:val="24"/>
        </w:rPr>
        <w:t>Goodwin et al., 2020</w:t>
      </w:r>
      <w:r w:rsidRPr="00056F39">
        <w:rPr>
          <w:rFonts w:ascii="Times New Roman" w:hAnsi="Times New Roman" w:cs="Times New Roman"/>
          <w:sz w:val="24"/>
          <w:szCs w:val="24"/>
          <w:lang w:val="en-AU"/>
        </w:rPr>
        <w:t xml:space="preserve">). </w:t>
      </w:r>
    </w:p>
    <w:p w:rsidR="009F5F6C" w:rsidRPr="00056F39" w:rsidRDefault="009F5F6C" w:rsidP="00056F39">
      <w:pPr>
        <w:spacing w:line="240" w:lineRule="auto"/>
        <w:jc w:val="center"/>
        <w:rPr>
          <w:rFonts w:ascii="Times New Roman" w:hAnsi="Times New Roman" w:cs="Times New Roman"/>
          <w:b/>
          <w:sz w:val="24"/>
          <w:szCs w:val="24"/>
          <w:lang w:val="en-AU"/>
        </w:rPr>
      </w:pPr>
      <w:r w:rsidRPr="00056F39">
        <w:rPr>
          <w:rFonts w:ascii="Times New Roman" w:hAnsi="Times New Roman" w:cs="Times New Roman"/>
          <w:b/>
          <w:sz w:val="24"/>
          <w:szCs w:val="24"/>
          <w:lang w:val="en-AU"/>
        </w:rPr>
        <w:t>Conclusion</w:t>
      </w:r>
    </w:p>
    <w:p w:rsidR="009F5F6C" w:rsidRPr="00056F39" w:rsidRDefault="003A4B57" w:rsidP="00056F39">
      <w:pPr>
        <w:spacing w:line="480" w:lineRule="auto"/>
        <w:ind w:firstLine="720"/>
        <w:rPr>
          <w:rFonts w:ascii="Times New Roman" w:hAnsi="Times New Roman" w:cs="Times New Roman"/>
          <w:sz w:val="24"/>
          <w:szCs w:val="24"/>
          <w:lang w:val="en-AU"/>
        </w:rPr>
      </w:pPr>
      <w:r w:rsidRPr="00056F39">
        <w:rPr>
          <w:rFonts w:ascii="Times New Roman" w:hAnsi="Times New Roman" w:cs="Times New Roman"/>
          <w:sz w:val="24"/>
          <w:szCs w:val="24"/>
          <w:lang w:val="en-AU"/>
        </w:rPr>
        <w:t xml:space="preserve">From the review of </w:t>
      </w:r>
      <w:r w:rsidR="000869CF" w:rsidRPr="00056F39">
        <w:rPr>
          <w:rFonts w:ascii="Times New Roman" w:hAnsi="Times New Roman" w:cs="Times New Roman"/>
          <w:sz w:val="24"/>
          <w:szCs w:val="24"/>
          <w:lang w:val="en-AU"/>
        </w:rPr>
        <w:t>scholarly</w:t>
      </w:r>
      <w:r w:rsidRPr="00056F39">
        <w:rPr>
          <w:rFonts w:ascii="Times New Roman" w:hAnsi="Times New Roman" w:cs="Times New Roman"/>
          <w:sz w:val="24"/>
          <w:szCs w:val="24"/>
          <w:lang w:val="en-AU"/>
        </w:rPr>
        <w:t xml:space="preserve"> and health data, Australia has a set of </w:t>
      </w:r>
      <w:r w:rsidR="000869CF" w:rsidRPr="00056F39">
        <w:rPr>
          <w:rFonts w:ascii="Times New Roman" w:hAnsi="Times New Roman" w:cs="Times New Roman"/>
          <w:sz w:val="24"/>
          <w:szCs w:val="24"/>
          <w:lang w:val="en-AU"/>
        </w:rPr>
        <w:t>well-defined</w:t>
      </w:r>
      <w:r w:rsidRPr="00056F39">
        <w:rPr>
          <w:rFonts w:ascii="Times New Roman" w:hAnsi="Times New Roman" w:cs="Times New Roman"/>
          <w:sz w:val="24"/>
          <w:szCs w:val="24"/>
          <w:lang w:val="en-AU"/>
        </w:rPr>
        <w:t xml:space="preserve"> health care indicator</w:t>
      </w:r>
      <w:r w:rsidR="008F6520">
        <w:rPr>
          <w:rFonts w:ascii="Times New Roman" w:hAnsi="Times New Roman" w:cs="Times New Roman"/>
          <w:sz w:val="24"/>
          <w:szCs w:val="24"/>
          <w:lang w:val="en-AU"/>
        </w:rPr>
        <w:t>s</w:t>
      </w:r>
      <w:r w:rsidRPr="00056F39">
        <w:rPr>
          <w:rFonts w:ascii="Times New Roman" w:hAnsi="Times New Roman" w:cs="Times New Roman"/>
          <w:sz w:val="24"/>
          <w:szCs w:val="24"/>
          <w:lang w:val="en-AU"/>
        </w:rPr>
        <w:t xml:space="preserve"> that help explain the </w:t>
      </w:r>
      <w:r w:rsidR="000869CF" w:rsidRPr="00056F39">
        <w:rPr>
          <w:rFonts w:ascii="Times New Roman" w:hAnsi="Times New Roman" w:cs="Times New Roman"/>
          <w:sz w:val="24"/>
          <w:szCs w:val="24"/>
          <w:lang w:val="en-AU"/>
        </w:rPr>
        <w:t>performance</w:t>
      </w:r>
      <w:r w:rsidRPr="00056F39">
        <w:rPr>
          <w:rFonts w:ascii="Times New Roman" w:hAnsi="Times New Roman" w:cs="Times New Roman"/>
          <w:sz w:val="24"/>
          <w:szCs w:val="24"/>
          <w:lang w:val="en-AU"/>
        </w:rPr>
        <w:t xml:space="preserve"> o</w:t>
      </w:r>
      <w:r w:rsidR="000869CF" w:rsidRPr="00056F39">
        <w:rPr>
          <w:rFonts w:ascii="Times New Roman" w:hAnsi="Times New Roman" w:cs="Times New Roman"/>
          <w:sz w:val="24"/>
          <w:szCs w:val="24"/>
          <w:lang w:val="en-AU"/>
        </w:rPr>
        <w:t xml:space="preserve">f the system in service of the </w:t>
      </w:r>
      <w:r w:rsidRPr="00056F39">
        <w:rPr>
          <w:rFonts w:ascii="Times New Roman" w:hAnsi="Times New Roman" w:cs="Times New Roman"/>
          <w:sz w:val="24"/>
          <w:szCs w:val="24"/>
          <w:lang w:val="en-AU"/>
        </w:rPr>
        <w:t>peo</w:t>
      </w:r>
      <w:r w:rsidR="000869CF" w:rsidRPr="00056F39">
        <w:rPr>
          <w:rFonts w:ascii="Times New Roman" w:hAnsi="Times New Roman" w:cs="Times New Roman"/>
          <w:sz w:val="24"/>
          <w:szCs w:val="24"/>
          <w:lang w:val="en-AU"/>
        </w:rPr>
        <w:t>p</w:t>
      </w:r>
      <w:r w:rsidRPr="00056F39">
        <w:rPr>
          <w:rFonts w:ascii="Times New Roman" w:hAnsi="Times New Roman" w:cs="Times New Roman"/>
          <w:sz w:val="24"/>
          <w:szCs w:val="24"/>
          <w:lang w:val="en-AU"/>
        </w:rPr>
        <w:t xml:space="preserve">le and communities. These indicators include; Accessibility, Continuity of Care, Effectiveness, Efficiency and Sustainability and Safety. In comparison to the indicators </w:t>
      </w:r>
      <w:r w:rsidR="000869CF" w:rsidRPr="00056F39">
        <w:rPr>
          <w:rFonts w:ascii="Times New Roman" w:hAnsi="Times New Roman" w:cs="Times New Roman"/>
          <w:sz w:val="24"/>
          <w:szCs w:val="24"/>
          <w:lang w:val="en-AU"/>
        </w:rPr>
        <w:t>used</w:t>
      </w:r>
      <w:r w:rsidRPr="00056F39">
        <w:rPr>
          <w:rFonts w:ascii="Times New Roman" w:hAnsi="Times New Roman" w:cs="Times New Roman"/>
          <w:sz w:val="24"/>
          <w:szCs w:val="24"/>
          <w:lang w:val="en-AU"/>
        </w:rPr>
        <w:t xml:space="preserve"> by other OECD nations, those of Australia seem to be narrowly defined. In this </w:t>
      </w:r>
      <w:r w:rsidR="000869CF" w:rsidRPr="00056F39">
        <w:rPr>
          <w:rFonts w:ascii="Times New Roman" w:hAnsi="Times New Roman" w:cs="Times New Roman"/>
          <w:sz w:val="24"/>
          <w:szCs w:val="24"/>
          <w:lang w:val="en-AU"/>
        </w:rPr>
        <w:t>regard</w:t>
      </w:r>
      <w:r w:rsidRPr="00056F39">
        <w:rPr>
          <w:rFonts w:ascii="Times New Roman" w:hAnsi="Times New Roman" w:cs="Times New Roman"/>
          <w:sz w:val="24"/>
          <w:szCs w:val="24"/>
          <w:lang w:val="en-AU"/>
        </w:rPr>
        <w:t xml:space="preserve">, the </w:t>
      </w:r>
      <w:r w:rsidR="000869CF" w:rsidRPr="00056F39">
        <w:rPr>
          <w:rFonts w:ascii="Times New Roman" w:hAnsi="Times New Roman" w:cs="Times New Roman"/>
          <w:sz w:val="24"/>
          <w:szCs w:val="24"/>
          <w:lang w:val="en-AU"/>
        </w:rPr>
        <w:t>Australian</w:t>
      </w:r>
      <w:r w:rsidRPr="00056F39">
        <w:rPr>
          <w:rFonts w:ascii="Times New Roman" w:hAnsi="Times New Roman" w:cs="Times New Roman"/>
          <w:sz w:val="24"/>
          <w:szCs w:val="24"/>
          <w:lang w:val="en-AU"/>
        </w:rPr>
        <w:t xml:space="preserve"> </w:t>
      </w:r>
      <w:r w:rsidR="000869CF" w:rsidRPr="00056F39">
        <w:rPr>
          <w:rFonts w:ascii="Times New Roman" w:hAnsi="Times New Roman" w:cs="Times New Roman"/>
          <w:sz w:val="24"/>
          <w:szCs w:val="24"/>
          <w:lang w:val="en-AU"/>
        </w:rPr>
        <w:t>health</w:t>
      </w:r>
      <w:r w:rsidRPr="00056F39">
        <w:rPr>
          <w:rFonts w:ascii="Times New Roman" w:hAnsi="Times New Roman" w:cs="Times New Roman"/>
          <w:sz w:val="24"/>
          <w:szCs w:val="24"/>
          <w:lang w:val="en-AU"/>
        </w:rPr>
        <w:t xml:space="preserve"> </w:t>
      </w:r>
      <w:r w:rsidRPr="00056F39">
        <w:rPr>
          <w:rFonts w:ascii="Times New Roman" w:hAnsi="Times New Roman" w:cs="Times New Roman"/>
          <w:sz w:val="24"/>
          <w:szCs w:val="24"/>
          <w:lang w:val="en-AU"/>
        </w:rPr>
        <w:lastRenderedPageBreak/>
        <w:t xml:space="preserve">indicators are quite appropriate but do not effectively cover all the essential segments of the health sector. Experts and policy makers may need to emulate some of the </w:t>
      </w:r>
      <w:r w:rsidR="000869CF" w:rsidRPr="00056F39">
        <w:rPr>
          <w:rFonts w:ascii="Times New Roman" w:hAnsi="Times New Roman" w:cs="Times New Roman"/>
          <w:sz w:val="24"/>
          <w:szCs w:val="24"/>
          <w:lang w:val="en-AU"/>
        </w:rPr>
        <w:t>indicators</w:t>
      </w:r>
      <w:r w:rsidRPr="00056F39">
        <w:rPr>
          <w:rFonts w:ascii="Times New Roman" w:hAnsi="Times New Roman" w:cs="Times New Roman"/>
          <w:sz w:val="24"/>
          <w:szCs w:val="24"/>
          <w:lang w:val="en-AU"/>
        </w:rPr>
        <w:t xml:space="preserve"> from OECD countries such as workforce per population growth and health </w:t>
      </w:r>
      <w:r w:rsidR="00B15566" w:rsidRPr="00056F39">
        <w:rPr>
          <w:rFonts w:ascii="Times New Roman" w:hAnsi="Times New Roman" w:cs="Times New Roman"/>
          <w:sz w:val="24"/>
          <w:szCs w:val="24"/>
          <w:lang w:val="en-AU"/>
        </w:rPr>
        <w:t>spending</w:t>
      </w:r>
      <w:r w:rsidRPr="00056F39">
        <w:rPr>
          <w:rFonts w:ascii="Times New Roman" w:hAnsi="Times New Roman" w:cs="Times New Roman"/>
          <w:sz w:val="24"/>
          <w:szCs w:val="24"/>
          <w:lang w:val="en-AU"/>
        </w:rPr>
        <w:t xml:space="preserve"> per capita among others. It is essential for a nation to have a </w:t>
      </w:r>
      <w:r w:rsidR="00B15566" w:rsidRPr="00056F39">
        <w:rPr>
          <w:rFonts w:ascii="Times New Roman" w:hAnsi="Times New Roman" w:cs="Times New Roman"/>
          <w:sz w:val="24"/>
          <w:szCs w:val="24"/>
          <w:lang w:val="en-AU"/>
        </w:rPr>
        <w:t>comprehensive</w:t>
      </w:r>
      <w:r w:rsidRPr="00056F39">
        <w:rPr>
          <w:rFonts w:ascii="Times New Roman" w:hAnsi="Times New Roman" w:cs="Times New Roman"/>
          <w:sz w:val="24"/>
          <w:szCs w:val="24"/>
          <w:lang w:val="en-AU"/>
        </w:rPr>
        <w:t xml:space="preserve"> view of these indicators to truly outline the </w:t>
      </w:r>
      <w:r w:rsidR="00B15566" w:rsidRPr="00056F39">
        <w:rPr>
          <w:rFonts w:ascii="Times New Roman" w:hAnsi="Times New Roman" w:cs="Times New Roman"/>
          <w:sz w:val="24"/>
          <w:szCs w:val="24"/>
          <w:lang w:val="en-AU"/>
        </w:rPr>
        <w:t>performance</w:t>
      </w:r>
      <w:r w:rsidRPr="00056F39">
        <w:rPr>
          <w:rFonts w:ascii="Times New Roman" w:hAnsi="Times New Roman" w:cs="Times New Roman"/>
          <w:sz w:val="24"/>
          <w:szCs w:val="24"/>
          <w:lang w:val="en-AU"/>
        </w:rPr>
        <w:t xml:space="preserve"> along the any segments. Nevertheless, it does not mean that </w:t>
      </w:r>
      <w:r w:rsidR="00B15566" w:rsidRPr="00056F39">
        <w:rPr>
          <w:rFonts w:ascii="Times New Roman" w:hAnsi="Times New Roman" w:cs="Times New Roman"/>
          <w:sz w:val="24"/>
          <w:szCs w:val="24"/>
          <w:lang w:val="en-AU"/>
        </w:rPr>
        <w:t>Australia</w:t>
      </w:r>
      <w:r w:rsidRPr="00056F39">
        <w:rPr>
          <w:rFonts w:ascii="Times New Roman" w:hAnsi="Times New Roman" w:cs="Times New Roman"/>
          <w:sz w:val="24"/>
          <w:szCs w:val="24"/>
          <w:lang w:val="en-AU"/>
        </w:rPr>
        <w:t xml:space="preserve"> is low-rated but has made gainful steps in the areas of </w:t>
      </w:r>
      <w:r w:rsidR="00B15566" w:rsidRPr="00056F39">
        <w:rPr>
          <w:rFonts w:ascii="Times New Roman" w:hAnsi="Times New Roman" w:cs="Times New Roman"/>
          <w:sz w:val="24"/>
          <w:szCs w:val="24"/>
          <w:lang w:val="en-AU"/>
        </w:rPr>
        <w:t>sustainability</w:t>
      </w:r>
      <w:r w:rsidRPr="00056F39">
        <w:rPr>
          <w:rFonts w:ascii="Times New Roman" w:hAnsi="Times New Roman" w:cs="Times New Roman"/>
          <w:sz w:val="24"/>
          <w:szCs w:val="24"/>
          <w:lang w:val="en-AU"/>
        </w:rPr>
        <w:t xml:space="preserve">, service quality and </w:t>
      </w:r>
      <w:r w:rsidR="00B15566" w:rsidRPr="00056F39">
        <w:rPr>
          <w:rFonts w:ascii="Times New Roman" w:hAnsi="Times New Roman" w:cs="Times New Roman"/>
          <w:sz w:val="24"/>
          <w:szCs w:val="24"/>
          <w:lang w:val="en-AU"/>
        </w:rPr>
        <w:t>adaptability</w:t>
      </w:r>
      <w:r w:rsidRPr="00056F39">
        <w:rPr>
          <w:rFonts w:ascii="Times New Roman" w:hAnsi="Times New Roman" w:cs="Times New Roman"/>
          <w:sz w:val="24"/>
          <w:szCs w:val="24"/>
          <w:lang w:val="en-AU"/>
        </w:rPr>
        <w:t xml:space="preserve"> making it one of the global leaders in healthcare </w:t>
      </w:r>
      <w:r w:rsidR="00B15566" w:rsidRPr="00056F39">
        <w:rPr>
          <w:rFonts w:ascii="Times New Roman" w:hAnsi="Times New Roman" w:cs="Times New Roman"/>
          <w:sz w:val="24"/>
          <w:szCs w:val="24"/>
          <w:lang w:val="en-AU"/>
        </w:rPr>
        <w:t>provision</w:t>
      </w:r>
      <w:r w:rsidRPr="00056F39">
        <w:rPr>
          <w:rFonts w:ascii="Times New Roman" w:hAnsi="Times New Roman" w:cs="Times New Roman"/>
          <w:sz w:val="24"/>
          <w:szCs w:val="24"/>
          <w:lang w:val="en-AU"/>
        </w:rPr>
        <w:t xml:space="preserve">. </w:t>
      </w: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Pr="00056F39" w:rsidRDefault="009F5F6C" w:rsidP="00056F39">
      <w:pPr>
        <w:spacing w:line="480" w:lineRule="auto"/>
        <w:rPr>
          <w:rFonts w:ascii="Times New Roman" w:hAnsi="Times New Roman" w:cs="Times New Roman"/>
          <w:sz w:val="24"/>
          <w:szCs w:val="24"/>
          <w:lang w:val="en-AU"/>
        </w:rPr>
      </w:pPr>
    </w:p>
    <w:p w:rsidR="009F5F6C" w:rsidRDefault="009F5F6C" w:rsidP="00056F39">
      <w:pPr>
        <w:spacing w:line="480" w:lineRule="auto"/>
        <w:rPr>
          <w:rFonts w:ascii="Times New Roman" w:hAnsi="Times New Roman" w:cs="Times New Roman"/>
          <w:sz w:val="24"/>
          <w:szCs w:val="24"/>
          <w:lang w:val="en-AU"/>
        </w:rPr>
      </w:pPr>
    </w:p>
    <w:p w:rsidR="00056F39" w:rsidRDefault="00056F39" w:rsidP="00056F39">
      <w:pPr>
        <w:spacing w:line="480" w:lineRule="auto"/>
        <w:rPr>
          <w:rFonts w:ascii="Times New Roman" w:hAnsi="Times New Roman" w:cs="Times New Roman"/>
          <w:sz w:val="24"/>
          <w:szCs w:val="24"/>
          <w:lang w:val="en-AU"/>
        </w:rPr>
      </w:pPr>
    </w:p>
    <w:p w:rsidR="00056F39" w:rsidRDefault="00056F39" w:rsidP="00056F39">
      <w:pPr>
        <w:spacing w:line="480" w:lineRule="auto"/>
        <w:rPr>
          <w:rFonts w:ascii="Times New Roman" w:hAnsi="Times New Roman" w:cs="Times New Roman"/>
          <w:sz w:val="24"/>
          <w:szCs w:val="24"/>
          <w:lang w:val="en-AU"/>
        </w:rPr>
      </w:pPr>
    </w:p>
    <w:p w:rsidR="00056F39" w:rsidRPr="00056F39" w:rsidRDefault="00056F39" w:rsidP="00056F39">
      <w:pPr>
        <w:spacing w:line="480" w:lineRule="auto"/>
        <w:rPr>
          <w:rFonts w:ascii="Times New Roman" w:hAnsi="Times New Roman" w:cs="Times New Roman"/>
          <w:sz w:val="24"/>
          <w:szCs w:val="24"/>
          <w:lang w:val="en-AU"/>
        </w:rPr>
      </w:pPr>
    </w:p>
    <w:p w:rsidR="009F5F6C" w:rsidRPr="00056F39" w:rsidRDefault="009F5F6C" w:rsidP="00056F39">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en-GB"/>
        </w:rPr>
      </w:pPr>
      <w:r w:rsidRPr="00056F39">
        <w:rPr>
          <w:rFonts w:ascii="Times New Roman" w:eastAsia="Times New Roman" w:hAnsi="Times New Roman" w:cs="Times New Roman"/>
          <w:b/>
          <w:bCs/>
          <w:sz w:val="24"/>
          <w:szCs w:val="24"/>
          <w:lang w:eastAsia="en-GB"/>
        </w:rPr>
        <w:lastRenderedPageBreak/>
        <w:t>References</w:t>
      </w:r>
      <w:r w:rsidRPr="00056F39">
        <w:rPr>
          <w:rFonts w:ascii="Times New Roman" w:eastAsia="Times New Roman" w:hAnsi="Times New Roman" w:cs="Times New Roman"/>
          <w:sz w:val="24"/>
          <w:szCs w:val="24"/>
          <w:lang w:eastAsia="en-GB"/>
        </w:rPr>
        <w:t>:</w:t>
      </w:r>
    </w:p>
    <w:p w:rsidR="009F5F6C" w:rsidRPr="00056F39" w:rsidRDefault="009F5F6C" w:rsidP="00056F39">
      <w:pPr>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lang w:val="en-AU"/>
        </w:rPr>
        <w:t xml:space="preserve">Australian </w:t>
      </w:r>
      <w:r w:rsidR="00B15566" w:rsidRPr="00056F39">
        <w:rPr>
          <w:rFonts w:ascii="Times New Roman" w:hAnsi="Times New Roman" w:cs="Times New Roman"/>
          <w:sz w:val="24"/>
          <w:szCs w:val="24"/>
          <w:lang w:val="en-AU"/>
        </w:rPr>
        <w:t>Institute</w:t>
      </w:r>
      <w:r w:rsidRPr="00056F39">
        <w:rPr>
          <w:rFonts w:ascii="Times New Roman" w:hAnsi="Times New Roman" w:cs="Times New Roman"/>
          <w:sz w:val="24"/>
          <w:szCs w:val="24"/>
        </w:rPr>
        <w:t>e of Health and Welfare (AIHW). (2020). Australia's health performance framework. Retrieved on 25 Jan. 21 from https://www.aihw.gov.au/reports-data/australias-health-performance/australias-health-performance-framework</w:t>
      </w:r>
    </w:p>
    <w:p w:rsidR="009F5F6C" w:rsidRPr="00056F39" w:rsidRDefault="009F5F6C" w:rsidP="00056F39">
      <w:pPr>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rPr>
        <w:t xml:space="preserve">Braithwaite, J., Testa, L., Lamprell, G., Herkes, J., Ludlow, K., McPherson, E., Campbell, M., &amp; Holt, J. (2017). Built to last? The sustainability of health system improvements, interventions and change strategies: </w:t>
      </w:r>
      <w:r w:rsidR="00F973E6">
        <w:rPr>
          <w:rFonts w:ascii="Times New Roman" w:hAnsi="Times New Roman" w:cs="Times New Roman"/>
          <w:sz w:val="24"/>
          <w:szCs w:val="24"/>
        </w:rPr>
        <w:t>A S</w:t>
      </w:r>
      <w:r w:rsidRPr="00056F39">
        <w:rPr>
          <w:rFonts w:ascii="Times New Roman" w:hAnsi="Times New Roman" w:cs="Times New Roman"/>
          <w:sz w:val="24"/>
          <w:szCs w:val="24"/>
        </w:rPr>
        <w:t xml:space="preserve">tudy protocol for a systematic review. </w:t>
      </w:r>
      <w:r w:rsidRPr="00056F39">
        <w:rPr>
          <w:rFonts w:ascii="Times New Roman" w:hAnsi="Times New Roman" w:cs="Times New Roman"/>
          <w:i/>
          <w:iCs/>
          <w:sz w:val="24"/>
          <w:szCs w:val="24"/>
        </w:rPr>
        <w:t>BMJ open</w:t>
      </w:r>
      <w:r w:rsidRPr="00056F39">
        <w:rPr>
          <w:rFonts w:ascii="Times New Roman" w:hAnsi="Times New Roman" w:cs="Times New Roman"/>
          <w:sz w:val="24"/>
          <w:szCs w:val="24"/>
        </w:rPr>
        <w:t xml:space="preserve">, </w:t>
      </w:r>
      <w:r w:rsidRPr="00056F39">
        <w:rPr>
          <w:rFonts w:ascii="Times New Roman" w:hAnsi="Times New Roman" w:cs="Times New Roman"/>
          <w:i/>
          <w:iCs/>
          <w:sz w:val="24"/>
          <w:szCs w:val="24"/>
        </w:rPr>
        <w:t>7</w:t>
      </w:r>
      <w:r w:rsidRPr="00056F39">
        <w:rPr>
          <w:rFonts w:ascii="Times New Roman" w:hAnsi="Times New Roman" w:cs="Times New Roman"/>
          <w:sz w:val="24"/>
          <w:szCs w:val="24"/>
        </w:rPr>
        <w:t>(11), e018568. Doi: 10.1136/bmjopen-2017-018568</w:t>
      </w:r>
    </w:p>
    <w:p w:rsidR="009F5F6C" w:rsidRPr="00056F39" w:rsidRDefault="009F5F6C" w:rsidP="00056F39">
      <w:pPr>
        <w:spacing w:after="0" w:line="480" w:lineRule="auto"/>
        <w:ind w:left="1440" w:hanging="1440"/>
        <w:rPr>
          <w:rFonts w:ascii="Times New Roman" w:eastAsia="Times New Roman" w:hAnsi="Times New Roman" w:cs="Times New Roman"/>
          <w:sz w:val="24"/>
          <w:szCs w:val="24"/>
        </w:rPr>
      </w:pPr>
      <w:r w:rsidRPr="00056F39">
        <w:rPr>
          <w:rFonts w:ascii="Times New Roman" w:eastAsia="Times New Roman" w:hAnsi="Times New Roman" w:cs="Times New Roman"/>
          <w:sz w:val="24"/>
          <w:szCs w:val="24"/>
        </w:rPr>
        <w:t xml:space="preserve">Braithwaite J, Zurynski Y, Ludlow K, et al. (2019). </w:t>
      </w:r>
      <w:r w:rsidRPr="00724289">
        <w:rPr>
          <w:rFonts w:ascii="Times New Roman" w:eastAsia="Times New Roman" w:hAnsi="Times New Roman" w:cs="Times New Roman"/>
          <w:sz w:val="24"/>
          <w:szCs w:val="24"/>
        </w:rPr>
        <w:t>Towards sustainable healthcare system performance in the 21st century in high-income countries: a protocol for a systematic review of the grey literature</w:t>
      </w:r>
      <w:r w:rsidRPr="00056F39">
        <w:rPr>
          <w:rFonts w:ascii="Times New Roman" w:eastAsia="Times New Roman" w:hAnsi="Times New Roman" w:cs="Times New Roman"/>
          <w:sz w:val="24"/>
          <w:szCs w:val="24"/>
        </w:rPr>
        <w:t xml:space="preserve">. </w:t>
      </w:r>
      <w:r w:rsidRPr="00056F39">
        <w:rPr>
          <w:rFonts w:ascii="Times New Roman" w:eastAsia="Times New Roman" w:hAnsi="Times New Roman" w:cs="Times New Roman"/>
          <w:i/>
          <w:sz w:val="24"/>
          <w:szCs w:val="24"/>
        </w:rPr>
        <w:t>BMJ Open, 9</w:t>
      </w:r>
      <w:r w:rsidRPr="00056F39">
        <w:rPr>
          <w:rFonts w:ascii="Times New Roman" w:eastAsia="Times New Roman" w:hAnsi="Times New Roman" w:cs="Times New Roman"/>
          <w:sz w:val="24"/>
          <w:szCs w:val="24"/>
        </w:rPr>
        <w:t xml:space="preserve">: e025892. Doi: 10.1136/bmjopen-2018-025892 </w:t>
      </w:r>
    </w:p>
    <w:p w:rsidR="009F5F6C" w:rsidRPr="00E75ED0" w:rsidRDefault="009F5F6C" w:rsidP="00056F39">
      <w:pPr>
        <w:spacing w:after="0" w:line="480" w:lineRule="auto"/>
        <w:ind w:left="1440" w:hanging="1440"/>
        <w:rPr>
          <w:rFonts w:ascii="Times New Roman" w:eastAsia="Times New Roman" w:hAnsi="Times New Roman" w:cs="Times New Roman"/>
          <w:sz w:val="24"/>
          <w:szCs w:val="24"/>
        </w:rPr>
      </w:pPr>
      <w:r w:rsidRPr="00E75ED0">
        <w:rPr>
          <w:rFonts w:ascii="Times New Roman" w:eastAsia="Times New Roman" w:hAnsi="Times New Roman" w:cs="Times New Roman"/>
          <w:sz w:val="24"/>
          <w:szCs w:val="24"/>
        </w:rPr>
        <w:t>Corscadden</w:t>
      </w:r>
      <w:r w:rsidRPr="00056F39">
        <w:rPr>
          <w:rFonts w:ascii="Times New Roman" w:eastAsia="Times New Roman" w:hAnsi="Times New Roman" w:cs="Times New Roman"/>
          <w:sz w:val="24"/>
          <w:szCs w:val="24"/>
        </w:rPr>
        <w:t>,</w:t>
      </w:r>
      <w:r w:rsidRPr="00E75ED0">
        <w:rPr>
          <w:rFonts w:ascii="Times New Roman" w:eastAsia="Times New Roman" w:hAnsi="Times New Roman" w:cs="Times New Roman"/>
          <w:sz w:val="24"/>
          <w:szCs w:val="24"/>
        </w:rPr>
        <w:t xml:space="preserve"> L</w:t>
      </w:r>
      <w:r w:rsidRPr="00056F39">
        <w:rPr>
          <w:rFonts w:ascii="Times New Roman" w:eastAsia="Times New Roman" w:hAnsi="Times New Roman" w:cs="Times New Roman"/>
          <w:sz w:val="24"/>
          <w:szCs w:val="24"/>
        </w:rPr>
        <w:t>.</w:t>
      </w:r>
      <w:r w:rsidRPr="00E75ED0">
        <w:rPr>
          <w:rFonts w:ascii="Times New Roman" w:eastAsia="Times New Roman" w:hAnsi="Times New Roman" w:cs="Times New Roman"/>
          <w:sz w:val="24"/>
          <w:szCs w:val="24"/>
        </w:rPr>
        <w:t>, Callander</w:t>
      </w:r>
      <w:r w:rsidRPr="00056F39">
        <w:rPr>
          <w:rFonts w:ascii="Times New Roman" w:eastAsia="Times New Roman" w:hAnsi="Times New Roman" w:cs="Times New Roman"/>
          <w:sz w:val="24"/>
          <w:szCs w:val="24"/>
        </w:rPr>
        <w:t xml:space="preserve">, </w:t>
      </w:r>
      <w:r w:rsidRPr="00E75ED0">
        <w:rPr>
          <w:rFonts w:ascii="Times New Roman" w:eastAsia="Times New Roman" w:hAnsi="Times New Roman" w:cs="Times New Roman"/>
          <w:sz w:val="24"/>
          <w:szCs w:val="24"/>
        </w:rPr>
        <w:t>J</w:t>
      </w:r>
      <w:r w:rsidRPr="00056F39">
        <w:rPr>
          <w:rFonts w:ascii="Times New Roman" w:eastAsia="Times New Roman" w:hAnsi="Times New Roman" w:cs="Times New Roman"/>
          <w:sz w:val="24"/>
          <w:szCs w:val="24"/>
        </w:rPr>
        <w:t>.</w:t>
      </w:r>
      <w:r w:rsidRPr="00E75ED0">
        <w:rPr>
          <w:rFonts w:ascii="Times New Roman" w:eastAsia="Times New Roman" w:hAnsi="Times New Roman" w:cs="Times New Roman"/>
          <w:sz w:val="24"/>
          <w:szCs w:val="24"/>
        </w:rPr>
        <w:t xml:space="preserve">, </w:t>
      </w:r>
      <w:r w:rsidRPr="00056F39">
        <w:rPr>
          <w:rFonts w:ascii="Times New Roman" w:eastAsia="Times New Roman" w:hAnsi="Times New Roman" w:cs="Times New Roman"/>
          <w:sz w:val="24"/>
          <w:szCs w:val="24"/>
        </w:rPr>
        <w:t xml:space="preserve">&amp; </w:t>
      </w:r>
      <w:r w:rsidRPr="00E75ED0">
        <w:rPr>
          <w:rFonts w:ascii="Times New Roman" w:eastAsia="Times New Roman" w:hAnsi="Times New Roman" w:cs="Times New Roman"/>
          <w:sz w:val="24"/>
          <w:szCs w:val="24"/>
        </w:rPr>
        <w:t>Topp</w:t>
      </w:r>
      <w:r w:rsidRPr="00056F39">
        <w:rPr>
          <w:rFonts w:ascii="Times New Roman" w:eastAsia="Times New Roman" w:hAnsi="Times New Roman" w:cs="Times New Roman"/>
          <w:sz w:val="24"/>
          <w:szCs w:val="24"/>
        </w:rPr>
        <w:t>,</w:t>
      </w:r>
      <w:r w:rsidRPr="00E75ED0">
        <w:rPr>
          <w:rFonts w:ascii="Times New Roman" w:eastAsia="Times New Roman" w:hAnsi="Times New Roman" w:cs="Times New Roman"/>
          <w:sz w:val="24"/>
          <w:szCs w:val="24"/>
        </w:rPr>
        <w:t xml:space="preserve"> S</w:t>
      </w:r>
      <w:r w:rsidRPr="00056F39">
        <w:rPr>
          <w:rFonts w:ascii="Times New Roman" w:eastAsia="Times New Roman" w:hAnsi="Times New Roman" w:cs="Times New Roman"/>
          <w:sz w:val="24"/>
          <w:szCs w:val="24"/>
        </w:rPr>
        <w:t>. (2019)</w:t>
      </w:r>
      <w:r w:rsidRPr="00E75ED0">
        <w:rPr>
          <w:rFonts w:ascii="Times New Roman" w:eastAsia="Times New Roman" w:hAnsi="Times New Roman" w:cs="Times New Roman"/>
          <w:sz w:val="24"/>
          <w:szCs w:val="24"/>
        </w:rPr>
        <w:t>. Disparities in access to health care in Australia for people with mental heal</w:t>
      </w:r>
      <w:r w:rsidRPr="00056F39">
        <w:rPr>
          <w:rFonts w:ascii="Times New Roman" w:eastAsia="Times New Roman" w:hAnsi="Times New Roman" w:cs="Times New Roman"/>
          <w:sz w:val="24"/>
          <w:szCs w:val="24"/>
        </w:rPr>
        <w:t xml:space="preserve">th conditions. </w:t>
      </w:r>
      <w:r w:rsidRPr="00056F39">
        <w:rPr>
          <w:rFonts w:ascii="Times New Roman" w:eastAsia="Times New Roman" w:hAnsi="Times New Roman" w:cs="Times New Roman"/>
          <w:i/>
          <w:sz w:val="24"/>
          <w:szCs w:val="24"/>
        </w:rPr>
        <w:t>Aust Health Rev., 43</w:t>
      </w:r>
      <w:r w:rsidRPr="00056F39">
        <w:rPr>
          <w:rFonts w:ascii="Times New Roman" w:eastAsia="Times New Roman" w:hAnsi="Times New Roman" w:cs="Times New Roman"/>
          <w:sz w:val="24"/>
          <w:szCs w:val="24"/>
        </w:rPr>
        <w:t>(6):619-627. D</w:t>
      </w:r>
      <w:r w:rsidRPr="00E75ED0">
        <w:rPr>
          <w:rFonts w:ascii="Times New Roman" w:eastAsia="Times New Roman" w:hAnsi="Times New Roman" w:cs="Times New Roman"/>
          <w:sz w:val="24"/>
          <w:szCs w:val="24"/>
        </w:rPr>
        <w:t xml:space="preserve">oi: </w:t>
      </w:r>
      <w:r w:rsidRPr="00056F39">
        <w:rPr>
          <w:rFonts w:ascii="Times New Roman" w:eastAsia="Times New Roman" w:hAnsi="Times New Roman" w:cs="Times New Roman"/>
          <w:sz w:val="24"/>
          <w:szCs w:val="24"/>
        </w:rPr>
        <w:t>10.1071/AH17259</w:t>
      </w:r>
    </w:p>
    <w:p w:rsidR="009F5F6C" w:rsidRPr="00056F39" w:rsidRDefault="009F5F6C" w:rsidP="00056F39">
      <w:pPr>
        <w:shd w:val="clear" w:color="auto" w:fill="FFFFFF"/>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rPr>
        <w:t xml:space="preserve">Davy, C., Harfield, S., McArthur, A. </w:t>
      </w:r>
      <w:r w:rsidRPr="00056F39">
        <w:rPr>
          <w:rFonts w:ascii="Times New Roman" w:hAnsi="Times New Roman" w:cs="Times New Roman"/>
          <w:i/>
          <w:iCs/>
          <w:sz w:val="24"/>
          <w:szCs w:val="24"/>
        </w:rPr>
        <w:t>et al.</w:t>
      </w:r>
      <w:r w:rsidRPr="00056F39">
        <w:rPr>
          <w:rFonts w:ascii="Times New Roman" w:hAnsi="Times New Roman" w:cs="Times New Roman"/>
          <w:sz w:val="24"/>
          <w:szCs w:val="24"/>
        </w:rPr>
        <w:t xml:space="preserve"> (2016). Access to primary health care services for Indigenous peoples: A framework synthesis. </w:t>
      </w:r>
      <w:r w:rsidRPr="00056F39">
        <w:rPr>
          <w:rFonts w:ascii="Times New Roman" w:hAnsi="Times New Roman" w:cs="Times New Roman"/>
          <w:i/>
          <w:iCs/>
          <w:sz w:val="24"/>
          <w:szCs w:val="24"/>
        </w:rPr>
        <w:t>Int J Equity Health</w:t>
      </w:r>
      <w:r w:rsidR="00056F39" w:rsidRPr="00056F39">
        <w:rPr>
          <w:rFonts w:ascii="Times New Roman" w:hAnsi="Times New Roman" w:cs="Times New Roman"/>
          <w:i/>
          <w:iCs/>
          <w:sz w:val="24"/>
          <w:szCs w:val="24"/>
        </w:rPr>
        <w:t>,</w:t>
      </w:r>
      <w:r w:rsidRPr="00056F39">
        <w:rPr>
          <w:rFonts w:ascii="Times New Roman" w:hAnsi="Times New Roman" w:cs="Times New Roman"/>
          <w:sz w:val="24"/>
          <w:szCs w:val="24"/>
        </w:rPr>
        <w:t xml:space="preserve"> </w:t>
      </w:r>
      <w:r w:rsidRPr="00056F39">
        <w:rPr>
          <w:rFonts w:ascii="Times New Roman" w:hAnsi="Times New Roman" w:cs="Times New Roman"/>
          <w:bCs/>
          <w:i/>
          <w:sz w:val="24"/>
          <w:szCs w:val="24"/>
        </w:rPr>
        <w:t>15</w:t>
      </w:r>
      <w:r w:rsidRPr="00056F39">
        <w:rPr>
          <w:rFonts w:ascii="Times New Roman" w:hAnsi="Times New Roman" w:cs="Times New Roman"/>
          <w:b/>
          <w:bCs/>
          <w:sz w:val="24"/>
          <w:szCs w:val="24"/>
        </w:rPr>
        <w:t xml:space="preserve">, </w:t>
      </w:r>
      <w:r w:rsidRPr="00056F39">
        <w:rPr>
          <w:rFonts w:ascii="Times New Roman" w:hAnsi="Times New Roman" w:cs="Times New Roman"/>
          <w:sz w:val="24"/>
          <w:szCs w:val="24"/>
        </w:rPr>
        <w:t>163-179. Doi: 10.1186/s12939-016-0450-5</w:t>
      </w:r>
    </w:p>
    <w:p w:rsidR="009F5F6C" w:rsidRPr="00056F39" w:rsidRDefault="009F5F6C" w:rsidP="00056F39">
      <w:pPr>
        <w:shd w:val="clear" w:color="auto" w:fill="FFFFFF"/>
        <w:spacing w:after="0" w:line="480" w:lineRule="auto"/>
        <w:ind w:left="1440" w:hanging="1440"/>
        <w:rPr>
          <w:rFonts w:ascii="Times New Roman" w:eastAsia="Times New Roman" w:hAnsi="Times New Roman" w:cs="Times New Roman"/>
          <w:sz w:val="24"/>
          <w:szCs w:val="24"/>
          <w:lang w:eastAsia="en-GB"/>
        </w:rPr>
      </w:pPr>
      <w:r w:rsidRPr="00056F39">
        <w:rPr>
          <w:rFonts w:ascii="Times New Roman" w:hAnsi="Times New Roman" w:cs="Times New Roman"/>
          <w:sz w:val="24"/>
          <w:szCs w:val="24"/>
        </w:rPr>
        <w:t xml:space="preserve">Dixit, S. K., &amp; Sambasivan, M. (2018). A review of the Australian healthcare system: A policy perspective. </w:t>
      </w:r>
      <w:r w:rsidR="00056F39" w:rsidRPr="00056F39">
        <w:rPr>
          <w:rFonts w:ascii="Times New Roman" w:hAnsi="Times New Roman" w:cs="Times New Roman"/>
          <w:i/>
          <w:iCs/>
          <w:sz w:val="24"/>
          <w:szCs w:val="24"/>
        </w:rPr>
        <w:t>SAGE O</w:t>
      </w:r>
      <w:r w:rsidRPr="00056F39">
        <w:rPr>
          <w:rFonts w:ascii="Times New Roman" w:hAnsi="Times New Roman" w:cs="Times New Roman"/>
          <w:i/>
          <w:iCs/>
          <w:sz w:val="24"/>
          <w:szCs w:val="24"/>
        </w:rPr>
        <w:t xml:space="preserve">pen </w:t>
      </w:r>
      <w:r w:rsidR="00056F39" w:rsidRPr="00056F39">
        <w:rPr>
          <w:rFonts w:ascii="Times New Roman" w:hAnsi="Times New Roman" w:cs="Times New Roman"/>
          <w:i/>
          <w:iCs/>
          <w:sz w:val="24"/>
          <w:szCs w:val="24"/>
        </w:rPr>
        <w:t>M</w:t>
      </w:r>
      <w:r w:rsidRPr="00056F39">
        <w:rPr>
          <w:rFonts w:ascii="Times New Roman" w:hAnsi="Times New Roman" w:cs="Times New Roman"/>
          <w:i/>
          <w:iCs/>
          <w:sz w:val="24"/>
          <w:szCs w:val="24"/>
        </w:rPr>
        <w:t>edicine</w:t>
      </w:r>
      <w:r w:rsidRPr="00056F39">
        <w:rPr>
          <w:rFonts w:ascii="Times New Roman" w:hAnsi="Times New Roman" w:cs="Times New Roman"/>
          <w:sz w:val="24"/>
          <w:szCs w:val="24"/>
        </w:rPr>
        <w:t xml:space="preserve">, </w:t>
      </w:r>
      <w:r w:rsidRPr="00056F39">
        <w:rPr>
          <w:rFonts w:ascii="Times New Roman" w:hAnsi="Times New Roman" w:cs="Times New Roman"/>
          <w:i/>
          <w:iCs/>
          <w:sz w:val="24"/>
          <w:szCs w:val="24"/>
        </w:rPr>
        <w:t>6</w:t>
      </w:r>
      <w:r w:rsidRPr="00056F39">
        <w:rPr>
          <w:rFonts w:ascii="Times New Roman" w:hAnsi="Times New Roman" w:cs="Times New Roman"/>
          <w:sz w:val="24"/>
          <w:szCs w:val="24"/>
        </w:rPr>
        <w:t>, 2050312118769211. Doi: 10.1177/2050312118769211</w:t>
      </w:r>
    </w:p>
    <w:p w:rsidR="00913490" w:rsidRDefault="00913490" w:rsidP="006F6226">
      <w:pPr>
        <w:spacing w:after="0" w:line="480" w:lineRule="auto"/>
        <w:ind w:left="1440" w:hanging="1440"/>
        <w:rPr>
          <w:rFonts w:ascii="Times New Roman" w:hAnsi="Times New Roman" w:cs="Times New Roman"/>
          <w:sz w:val="24"/>
          <w:szCs w:val="24"/>
          <w:lang w:val="en-AU"/>
        </w:rPr>
      </w:pPr>
      <w:r w:rsidRPr="00913490">
        <w:rPr>
          <w:rFonts w:ascii="Times New Roman" w:hAnsi="Times New Roman" w:cs="Times New Roman"/>
          <w:sz w:val="24"/>
          <w:szCs w:val="24"/>
          <w:lang w:val="en-AU"/>
        </w:rPr>
        <w:t xml:space="preserve">Goodwin, B. C., Rowe, A. K., Crawford-Williams, F., Baade, P., Chambers, S. K., Ralph, N., &amp; Aitken, J. F. (2020). Geographical Disparities in Screening and Cancer-Related </w:t>
      </w:r>
      <w:r w:rsidRPr="00913490">
        <w:rPr>
          <w:rFonts w:ascii="Times New Roman" w:hAnsi="Times New Roman" w:cs="Times New Roman"/>
          <w:sz w:val="24"/>
          <w:szCs w:val="24"/>
          <w:lang w:val="en-AU"/>
        </w:rPr>
        <w:lastRenderedPageBreak/>
        <w:t xml:space="preserve">Health Behaviour. </w:t>
      </w:r>
      <w:r w:rsidRPr="00913490">
        <w:rPr>
          <w:rFonts w:ascii="Times New Roman" w:hAnsi="Times New Roman" w:cs="Times New Roman"/>
          <w:i/>
          <w:sz w:val="24"/>
          <w:szCs w:val="24"/>
          <w:lang w:val="en-AU"/>
        </w:rPr>
        <w:t>International Journal of Environmental Research and Public Health, 17</w:t>
      </w:r>
      <w:r>
        <w:rPr>
          <w:rFonts w:ascii="Times New Roman" w:hAnsi="Times New Roman" w:cs="Times New Roman"/>
          <w:sz w:val="24"/>
          <w:szCs w:val="24"/>
          <w:lang w:val="en-AU"/>
        </w:rPr>
        <w:t>(4), 1246. D</w:t>
      </w:r>
      <w:r w:rsidRPr="00913490">
        <w:rPr>
          <w:rFonts w:ascii="Times New Roman" w:hAnsi="Times New Roman" w:cs="Times New Roman"/>
          <w:sz w:val="24"/>
          <w:szCs w:val="24"/>
          <w:lang w:val="en-AU"/>
        </w:rPr>
        <w:t>oi:</w:t>
      </w:r>
      <w:r>
        <w:rPr>
          <w:rFonts w:ascii="Times New Roman" w:hAnsi="Times New Roman" w:cs="Times New Roman"/>
          <w:sz w:val="24"/>
          <w:szCs w:val="24"/>
          <w:lang w:val="en-AU"/>
        </w:rPr>
        <w:t xml:space="preserve"> </w:t>
      </w:r>
      <w:r w:rsidRPr="00913490">
        <w:rPr>
          <w:rFonts w:ascii="Times New Roman" w:hAnsi="Times New Roman" w:cs="Times New Roman"/>
          <w:sz w:val="24"/>
          <w:szCs w:val="24"/>
          <w:lang w:val="en-AU"/>
        </w:rPr>
        <w:t xml:space="preserve">10.3390/ijerph17041246 </w:t>
      </w:r>
    </w:p>
    <w:p w:rsidR="006F6226" w:rsidRDefault="006F6226" w:rsidP="006F6226">
      <w:pPr>
        <w:spacing w:after="0" w:line="480" w:lineRule="auto"/>
        <w:ind w:left="1440" w:hanging="1440"/>
        <w:rPr>
          <w:rFonts w:ascii="Times New Roman" w:hAnsi="Times New Roman" w:cs="Times New Roman"/>
          <w:sz w:val="24"/>
          <w:szCs w:val="24"/>
          <w:lang w:val="en-AU"/>
        </w:rPr>
      </w:pPr>
      <w:r w:rsidRPr="006F6226">
        <w:rPr>
          <w:rFonts w:ascii="Times New Roman" w:hAnsi="Times New Roman" w:cs="Times New Roman"/>
          <w:sz w:val="24"/>
          <w:szCs w:val="24"/>
          <w:lang w:val="en-AU"/>
        </w:rPr>
        <w:t>Hanley</w:t>
      </w:r>
      <w:r>
        <w:rPr>
          <w:rFonts w:ascii="Times New Roman" w:hAnsi="Times New Roman" w:cs="Times New Roman"/>
          <w:sz w:val="24"/>
          <w:szCs w:val="24"/>
          <w:lang w:val="en-AU"/>
        </w:rPr>
        <w:t xml:space="preserve">, E. (2012). </w:t>
      </w:r>
      <w:r w:rsidRPr="00AB4EAF">
        <w:rPr>
          <w:rFonts w:ascii="Times New Roman" w:hAnsi="Times New Roman" w:cs="Times New Roman"/>
          <w:sz w:val="24"/>
          <w:szCs w:val="24"/>
          <w:lang w:val="en-AU"/>
        </w:rPr>
        <w:t>Practice-level indicators of safety and quality for primary health care</w:t>
      </w:r>
      <w:r>
        <w:rPr>
          <w:rFonts w:ascii="Times New Roman" w:hAnsi="Times New Roman" w:cs="Times New Roman"/>
          <w:sz w:val="24"/>
          <w:szCs w:val="24"/>
          <w:lang w:val="en-AU"/>
        </w:rPr>
        <w:t xml:space="preserve">. </w:t>
      </w:r>
      <w:r w:rsidRPr="00056F39">
        <w:rPr>
          <w:rFonts w:ascii="Times New Roman" w:hAnsi="Times New Roman" w:cs="Times New Roman"/>
          <w:sz w:val="24"/>
          <w:szCs w:val="24"/>
          <w:lang w:val="en-AU"/>
        </w:rPr>
        <w:t>Australian Commission on Safety and Quality in Health Care</w:t>
      </w:r>
      <w:r>
        <w:rPr>
          <w:rFonts w:ascii="Times New Roman" w:hAnsi="Times New Roman" w:cs="Times New Roman"/>
          <w:sz w:val="24"/>
          <w:szCs w:val="24"/>
          <w:lang w:val="en-AU"/>
        </w:rPr>
        <w:t>.</w:t>
      </w:r>
      <w:r w:rsidRPr="00AB4EAF">
        <w:rPr>
          <w:rFonts w:ascii="Times New Roman" w:hAnsi="Times New Roman" w:cs="Times New Roman"/>
          <w:i/>
          <w:sz w:val="24"/>
          <w:szCs w:val="24"/>
          <w:lang w:val="en-AU"/>
        </w:rPr>
        <w:t xml:space="preserve"> DRAFT Version 3.</w:t>
      </w:r>
      <w:r w:rsidRPr="00AB4EAF">
        <w:rPr>
          <w:rFonts w:ascii="Times New Roman" w:hAnsi="Times New Roman" w:cs="Times New Roman"/>
          <w:sz w:val="24"/>
          <w:szCs w:val="24"/>
          <w:lang w:val="en-AU"/>
        </w:rPr>
        <w:t>0</w:t>
      </w:r>
      <w:r>
        <w:rPr>
          <w:rFonts w:ascii="Times New Roman" w:hAnsi="Times New Roman" w:cs="Times New Roman"/>
          <w:sz w:val="24"/>
          <w:szCs w:val="24"/>
          <w:lang w:val="en-AU"/>
        </w:rPr>
        <w:t xml:space="preserve">. Pp. 1-63 </w:t>
      </w:r>
    </w:p>
    <w:p w:rsidR="009F5F6C" w:rsidRPr="00056F39" w:rsidRDefault="009F5F6C" w:rsidP="00056F39">
      <w:pPr>
        <w:shd w:val="clear" w:color="auto" w:fill="FFFFFF"/>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rPr>
        <w:t xml:space="preserve">Murray, C., &amp; Lopez, D. (2010). Production and Analysis of Health Indicators: The Role of Academia. </w:t>
      </w:r>
      <w:r w:rsidRPr="00056F39">
        <w:rPr>
          <w:rFonts w:ascii="Times New Roman" w:hAnsi="Times New Roman" w:cs="Times New Roman"/>
          <w:i/>
          <w:sz w:val="24"/>
          <w:szCs w:val="24"/>
        </w:rPr>
        <w:t>PLoS Med 7</w:t>
      </w:r>
      <w:r w:rsidRPr="00056F39">
        <w:rPr>
          <w:rFonts w:ascii="Times New Roman" w:hAnsi="Times New Roman" w:cs="Times New Roman"/>
          <w:sz w:val="24"/>
          <w:szCs w:val="24"/>
        </w:rPr>
        <w:t>(11): e1001004.  Doi: 10.1371/journal.pmed.1001004</w:t>
      </w:r>
    </w:p>
    <w:p w:rsidR="009F5F6C" w:rsidRPr="00056F39" w:rsidRDefault="009F5F6C" w:rsidP="00056F39">
      <w:pPr>
        <w:shd w:val="clear" w:color="auto" w:fill="FFFFFF"/>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rPr>
        <w:t xml:space="preserve">Peackock, S., Chan, C., Mangolini, M., &amp; Johansen, D. (2001). Techniques for measuring efficiency in health services. </w:t>
      </w:r>
      <w:r w:rsidRPr="00056F39">
        <w:rPr>
          <w:rFonts w:ascii="Times New Roman" w:hAnsi="Times New Roman" w:cs="Times New Roman"/>
          <w:i/>
          <w:sz w:val="24"/>
          <w:szCs w:val="24"/>
        </w:rPr>
        <w:t xml:space="preserve">Working Paper- </w:t>
      </w:r>
      <w:r w:rsidR="00B15566" w:rsidRPr="00056F39">
        <w:rPr>
          <w:rFonts w:ascii="Times New Roman" w:hAnsi="Times New Roman" w:cs="Times New Roman"/>
          <w:i/>
          <w:sz w:val="24"/>
          <w:szCs w:val="24"/>
        </w:rPr>
        <w:t>Productivity</w:t>
      </w:r>
      <w:r w:rsidRPr="00056F39">
        <w:rPr>
          <w:rFonts w:ascii="Times New Roman" w:hAnsi="Times New Roman" w:cs="Times New Roman"/>
          <w:i/>
          <w:sz w:val="24"/>
          <w:szCs w:val="24"/>
        </w:rPr>
        <w:t xml:space="preserve"> </w:t>
      </w:r>
      <w:r w:rsidR="00B15566" w:rsidRPr="00056F39">
        <w:rPr>
          <w:rFonts w:ascii="Times New Roman" w:hAnsi="Times New Roman" w:cs="Times New Roman"/>
          <w:i/>
          <w:sz w:val="24"/>
          <w:szCs w:val="24"/>
        </w:rPr>
        <w:t>Commission</w:t>
      </w:r>
      <w:r w:rsidRPr="00056F39">
        <w:rPr>
          <w:rFonts w:ascii="Times New Roman" w:hAnsi="Times New Roman" w:cs="Times New Roman"/>
          <w:i/>
          <w:sz w:val="24"/>
          <w:szCs w:val="24"/>
        </w:rPr>
        <w:t xml:space="preserve">. </w:t>
      </w:r>
      <w:r w:rsidR="00B15566" w:rsidRPr="00056F39">
        <w:rPr>
          <w:rFonts w:ascii="Times New Roman" w:hAnsi="Times New Roman" w:cs="Times New Roman"/>
          <w:i/>
          <w:sz w:val="24"/>
          <w:szCs w:val="24"/>
        </w:rPr>
        <w:t>Commonwealth</w:t>
      </w:r>
      <w:r w:rsidRPr="00056F39">
        <w:rPr>
          <w:rFonts w:ascii="Times New Roman" w:hAnsi="Times New Roman" w:cs="Times New Roman"/>
          <w:i/>
          <w:sz w:val="24"/>
          <w:szCs w:val="24"/>
        </w:rPr>
        <w:t xml:space="preserve"> of Australia</w:t>
      </w:r>
      <w:r w:rsidRPr="00056F39">
        <w:rPr>
          <w:rFonts w:ascii="Times New Roman" w:hAnsi="Times New Roman" w:cs="Times New Roman"/>
          <w:sz w:val="24"/>
          <w:szCs w:val="24"/>
        </w:rPr>
        <w:t>. Pp. 1-111. Retrieved on 25 Jan 2021 from https://www.pc.gov.au/research/supporting/measuring-health-services/tmeihs.pdf</w:t>
      </w:r>
    </w:p>
    <w:p w:rsidR="00AB4EAF" w:rsidRDefault="00AB4EAF" w:rsidP="00AB4EAF">
      <w:pPr>
        <w:spacing w:after="0" w:line="48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OEC</w:t>
      </w:r>
      <w:r w:rsidRPr="00056F39">
        <w:rPr>
          <w:rFonts w:ascii="Times New Roman" w:eastAsia="Times New Roman" w:hAnsi="Times New Roman" w:cs="Times New Roman"/>
          <w:sz w:val="24"/>
          <w:szCs w:val="24"/>
        </w:rPr>
        <w:t xml:space="preserve">D Report (2019). Health at a Glance 2019: OECD Indicators. </w:t>
      </w:r>
      <w:r>
        <w:rPr>
          <w:rFonts w:ascii="Times New Roman" w:eastAsia="Times New Roman" w:hAnsi="Times New Roman" w:cs="Times New Roman"/>
          <w:sz w:val="24"/>
          <w:szCs w:val="24"/>
        </w:rPr>
        <w:t>OECD Publishing, Paris</w:t>
      </w:r>
      <w:r w:rsidRPr="0058092F">
        <w:rPr>
          <w:rFonts w:ascii="Times New Roman" w:eastAsia="Times New Roman" w:hAnsi="Times New Roman" w:cs="Times New Roman"/>
          <w:sz w:val="24"/>
          <w:szCs w:val="24"/>
        </w:rPr>
        <w:t>.</w:t>
      </w:r>
      <w:r w:rsidRPr="0058092F">
        <w:rPr>
          <w:rFonts w:ascii="Times New Roman" w:eastAsia="Times New Roman" w:hAnsi="Times New Roman" w:cs="Times New Roman"/>
          <w:i/>
          <w:sz w:val="24"/>
          <w:szCs w:val="24"/>
        </w:rPr>
        <w:t xml:space="preserve"> </w:t>
      </w:r>
      <w:r w:rsidRPr="00056F39">
        <w:rPr>
          <w:rFonts w:ascii="Times New Roman" w:eastAsia="Times New Roman" w:hAnsi="Times New Roman" w:cs="Times New Roman"/>
          <w:i/>
          <w:sz w:val="24"/>
          <w:szCs w:val="24"/>
        </w:rPr>
        <w:t>O</w:t>
      </w:r>
      <w:r>
        <w:rPr>
          <w:rFonts w:ascii="Times New Roman" w:eastAsia="Times New Roman" w:hAnsi="Times New Roman" w:cs="Times New Roman"/>
          <w:i/>
          <w:sz w:val="24"/>
          <w:szCs w:val="24"/>
        </w:rPr>
        <w:t>E</w:t>
      </w:r>
      <w:r w:rsidRPr="00056F39">
        <w:rPr>
          <w:rFonts w:ascii="Times New Roman" w:eastAsia="Times New Roman" w:hAnsi="Times New Roman" w:cs="Times New Roman"/>
          <w:i/>
          <w:sz w:val="24"/>
          <w:szCs w:val="24"/>
        </w:rPr>
        <w:t>CD.org</w:t>
      </w:r>
      <w:r w:rsidRPr="00056F39">
        <w:rPr>
          <w:rFonts w:ascii="Times New Roman" w:eastAsia="Times New Roman" w:hAnsi="Times New Roman" w:cs="Times New Roman"/>
          <w:sz w:val="24"/>
          <w:szCs w:val="24"/>
        </w:rPr>
        <w:t xml:space="preserve">. Pp. 1-243. </w:t>
      </w:r>
      <w:r>
        <w:rPr>
          <w:rFonts w:ascii="Times New Roman" w:eastAsia="Times New Roman" w:hAnsi="Times New Roman" w:cs="Times New Roman"/>
          <w:sz w:val="24"/>
          <w:szCs w:val="24"/>
        </w:rPr>
        <w:t>D</w:t>
      </w:r>
      <w:r w:rsidRPr="0058092F">
        <w:rPr>
          <w:rFonts w:ascii="Times New Roman" w:eastAsia="Times New Roman" w:hAnsi="Times New Roman" w:cs="Times New Roman"/>
          <w:sz w:val="24"/>
          <w:szCs w:val="24"/>
        </w:rPr>
        <w:t>oi</w:t>
      </w:r>
      <w:r>
        <w:rPr>
          <w:rFonts w:ascii="Times New Roman" w:eastAsia="Times New Roman" w:hAnsi="Times New Roman" w:cs="Times New Roman"/>
          <w:sz w:val="24"/>
          <w:szCs w:val="24"/>
        </w:rPr>
        <w:t xml:space="preserve">: </w:t>
      </w:r>
      <w:r w:rsidRPr="0058092F">
        <w:rPr>
          <w:rFonts w:ascii="Times New Roman" w:eastAsia="Times New Roman" w:hAnsi="Times New Roman" w:cs="Times New Roman"/>
          <w:sz w:val="24"/>
          <w:szCs w:val="24"/>
        </w:rPr>
        <w:t>10.1787/4dd50c09-en</w:t>
      </w:r>
      <w:r w:rsidRPr="00056F39">
        <w:rPr>
          <w:rFonts w:ascii="Times New Roman" w:eastAsia="Times New Roman" w:hAnsi="Times New Roman" w:cs="Times New Roman"/>
          <w:sz w:val="24"/>
          <w:szCs w:val="24"/>
        </w:rPr>
        <w:t xml:space="preserve"> </w:t>
      </w:r>
    </w:p>
    <w:p w:rsidR="00F74545" w:rsidRDefault="00F74545" w:rsidP="00056F39">
      <w:pPr>
        <w:shd w:val="clear" w:color="auto" w:fill="FFFFFF"/>
        <w:spacing w:after="0" w:line="480" w:lineRule="auto"/>
        <w:ind w:left="1440" w:hanging="1440"/>
        <w:rPr>
          <w:rFonts w:ascii="Times New Roman" w:hAnsi="Times New Roman" w:cs="Times New Roman"/>
          <w:sz w:val="24"/>
          <w:szCs w:val="24"/>
        </w:rPr>
      </w:pPr>
      <w:r w:rsidRPr="00F74545">
        <w:rPr>
          <w:rFonts w:ascii="Times New Roman" w:hAnsi="Times New Roman" w:cs="Times New Roman"/>
          <w:sz w:val="24"/>
          <w:szCs w:val="24"/>
        </w:rPr>
        <w:t xml:space="preserve">Shebeshi, D. S., Dolja-Gore, X., &amp; Byles, J. (2020). Unplanned Readmission within 28 Days of Hospital Discharge in a Longitudinal Population-Based Cohort of Older Australian Women. </w:t>
      </w:r>
      <w:r w:rsidRPr="00F74545">
        <w:rPr>
          <w:rFonts w:ascii="Times New Roman" w:hAnsi="Times New Roman" w:cs="Times New Roman"/>
          <w:i/>
          <w:sz w:val="24"/>
          <w:szCs w:val="24"/>
        </w:rPr>
        <w:t>International Journal of Environmental Research and Public Health, 17</w:t>
      </w:r>
      <w:r w:rsidRPr="00F74545">
        <w:rPr>
          <w:rFonts w:ascii="Times New Roman" w:hAnsi="Times New Roman" w:cs="Times New Roman"/>
          <w:sz w:val="24"/>
          <w:szCs w:val="24"/>
        </w:rPr>
        <w:t>(9), 3</w:t>
      </w:r>
      <w:r>
        <w:rPr>
          <w:rFonts w:ascii="Times New Roman" w:hAnsi="Times New Roman" w:cs="Times New Roman"/>
          <w:sz w:val="24"/>
          <w:szCs w:val="24"/>
        </w:rPr>
        <w:t>136. D</w:t>
      </w:r>
      <w:r w:rsidRPr="00F74545">
        <w:rPr>
          <w:rFonts w:ascii="Times New Roman" w:hAnsi="Times New Roman" w:cs="Times New Roman"/>
          <w:sz w:val="24"/>
          <w:szCs w:val="24"/>
        </w:rPr>
        <w:t>oi</w:t>
      </w:r>
      <w:r w:rsidR="000056C3" w:rsidRPr="00F74545">
        <w:rPr>
          <w:rFonts w:ascii="Times New Roman" w:hAnsi="Times New Roman" w:cs="Times New Roman"/>
          <w:sz w:val="24"/>
          <w:szCs w:val="24"/>
        </w:rPr>
        <w:t>: 10.3390</w:t>
      </w:r>
      <w:r w:rsidRPr="00F74545">
        <w:rPr>
          <w:rFonts w:ascii="Times New Roman" w:hAnsi="Times New Roman" w:cs="Times New Roman"/>
          <w:sz w:val="24"/>
          <w:szCs w:val="24"/>
        </w:rPr>
        <w:t xml:space="preserve">/ijerph17093136 </w:t>
      </w:r>
    </w:p>
    <w:p w:rsidR="009F5F6C" w:rsidRPr="00056F39" w:rsidRDefault="009F5F6C" w:rsidP="00056F39">
      <w:pPr>
        <w:shd w:val="clear" w:color="auto" w:fill="FFFFFF"/>
        <w:spacing w:after="0" w:line="480" w:lineRule="auto"/>
        <w:ind w:left="1440" w:hanging="1440"/>
        <w:rPr>
          <w:rFonts w:ascii="Times New Roman" w:hAnsi="Times New Roman" w:cs="Times New Roman"/>
          <w:sz w:val="24"/>
          <w:szCs w:val="24"/>
        </w:rPr>
      </w:pPr>
      <w:r w:rsidRPr="00056F39">
        <w:rPr>
          <w:rFonts w:ascii="Times New Roman" w:hAnsi="Times New Roman" w:cs="Times New Roman"/>
          <w:sz w:val="24"/>
          <w:szCs w:val="24"/>
        </w:rPr>
        <w:t>Torun, P., Heller, R., Harrison, A., &amp; Verma, A. (2017). Can health indicators help policy-makers? Experience from Eu</w:t>
      </w:r>
      <w:bookmarkStart w:id="0" w:name="_GoBack"/>
      <w:bookmarkEnd w:id="0"/>
      <w:r w:rsidRPr="00056F39">
        <w:rPr>
          <w:rFonts w:ascii="Times New Roman" w:hAnsi="Times New Roman" w:cs="Times New Roman"/>
          <w:sz w:val="24"/>
          <w:szCs w:val="24"/>
        </w:rPr>
        <w:t xml:space="preserve">ropean system of urban health indicators (EURO-URHIS), </w:t>
      </w:r>
      <w:r w:rsidRPr="00056F39">
        <w:rPr>
          <w:rStyle w:val="Emphasis"/>
          <w:rFonts w:ascii="Times New Roman" w:hAnsi="Times New Roman" w:cs="Times New Roman"/>
          <w:sz w:val="24"/>
          <w:szCs w:val="24"/>
        </w:rPr>
        <w:t>European Journal of Public Health</w:t>
      </w:r>
      <w:r w:rsidRPr="00056F39">
        <w:rPr>
          <w:rFonts w:ascii="Times New Roman" w:hAnsi="Times New Roman" w:cs="Times New Roman"/>
          <w:sz w:val="24"/>
          <w:szCs w:val="24"/>
        </w:rPr>
        <w:t xml:space="preserve">, </w:t>
      </w:r>
      <w:r w:rsidRPr="00176105">
        <w:rPr>
          <w:rFonts w:ascii="Times New Roman" w:hAnsi="Times New Roman" w:cs="Times New Roman"/>
          <w:i/>
          <w:sz w:val="24"/>
          <w:szCs w:val="24"/>
        </w:rPr>
        <w:t>27</w:t>
      </w:r>
      <w:r w:rsidRPr="00056F39">
        <w:rPr>
          <w:rFonts w:ascii="Times New Roman" w:hAnsi="Times New Roman" w:cs="Times New Roman"/>
          <w:sz w:val="24"/>
          <w:szCs w:val="24"/>
        </w:rPr>
        <w:t xml:space="preserve"> (2), 14–18, Doi: 10.1093/eurpub/ckv103</w:t>
      </w:r>
    </w:p>
    <w:p w:rsidR="009F5F6C" w:rsidRPr="00056F39" w:rsidRDefault="009F5F6C" w:rsidP="00056F39">
      <w:pPr>
        <w:spacing w:line="480" w:lineRule="auto"/>
        <w:rPr>
          <w:rFonts w:ascii="Times New Roman" w:hAnsi="Times New Roman" w:cs="Times New Roman"/>
          <w:sz w:val="24"/>
          <w:szCs w:val="24"/>
          <w:lang w:val="en-AU"/>
        </w:rPr>
      </w:pPr>
    </w:p>
    <w:sectPr w:rsidR="009F5F6C" w:rsidRPr="00056F39" w:rsidSect="00056F3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209" w:rsidRDefault="00677209" w:rsidP="00056F39">
      <w:pPr>
        <w:spacing w:after="0" w:line="240" w:lineRule="auto"/>
      </w:pPr>
      <w:r>
        <w:separator/>
      </w:r>
    </w:p>
  </w:endnote>
  <w:endnote w:type="continuationSeparator" w:id="0">
    <w:p w:rsidR="00677209" w:rsidRDefault="00677209" w:rsidP="00056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209" w:rsidRDefault="00677209" w:rsidP="00056F39">
      <w:pPr>
        <w:spacing w:after="0" w:line="240" w:lineRule="auto"/>
      </w:pPr>
      <w:r>
        <w:separator/>
      </w:r>
    </w:p>
  </w:footnote>
  <w:footnote w:type="continuationSeparator" w:id="0">
    <w:p w:rsidR="00677209" w:rsidRDefault="00677209" w:rsidP="00056F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0528651"/>
      <w:docPartObj>
        <w:docPartGallery w:val="Page Numbers (Top of Page)"/>
        <w:docPartUnique/>
      </w:docPartObj>
    </w:sdtPr>
    <w:sdtEndPr>
      <w:rPr>
        <w:noProof/>
      </w:rPr>
    </w:sdtEndPr>
    <w:sdtContent>
      <w:p w:rsidR="00056F39" w:rsidRPr="00056F39" w:rsidRDefault="00056F39" w:rsidP="00056F39">
        <w:pPr>
          <w:pStyle w:val="Header"/>
          <w:rPr>
            <w:rFonts w:ascii="Times New Roman" w:hAnsi="Times New Roman" w:cs="Times New Roman"/>
            <w:sz w:val="24"/>
            <w:szCs w:val="24"/>
          </w:rPr>
        </w:pPr>
        <w:r w:rsidRPr="00056F39">
          <w:rPr>
            <w:rFonts w:ascii="Times New Roman" w:hAnsi="Times New Roman" w:cs="Times New Roman"/>
            <w:sz w:val="24"/>
            <w:szCs w:val="24"/>
            <w:lang w:val="en-AU"/>
          </w:rPr>
          <w:t>HEALTH CARE INDICATORS</w:t>
        </w:r>
        <w:r w:rsidRPr="00056F39">
          <w:rPr>
            <w:rFonts w:ascii="Times New Roman" w:hAnsi="Times New Roman" w:cs="Times New Roman"/>
            <w:sz w:val="24"/>
            <w:szCs w:val="24"/>
          </w:rPr>
          <w:t xml:space="preserve"> </w:t>
        </w:r>
        <w:r w:rsidRPr="00056F39">
          <w:rPr>
            <w:rFonts w:ascii="Times New Roman" w:hAnsi="Times New Roman" w:cs="Times New Roman"/>
            <w:sz w:val="24"/>
            <w:szCs w:val="24"/>
          </w:rPr>
          <w:tab/>
        </w:r>
        <w:r w:rsidRPr="00056F39">
          <w:rPr>
            <w:rFonts w:ascii="Times New Roman" w:hAnsi="Times New Roman" w:cs="Times New Roman"/>
            <w:sz w:val="24"/>
            <w:szCs w:val="24"/>
          </w:rPr>
          <w:tab/>
        </w:r>
        <w:r w:rsidRPr="00056F39">
          <w:rPr>
            <w:rFonts w:ascii="Times New Roman" w:hAnsi="Times New Roman" w:cs="Times New Roman"/>
            <w:sz w:val="24"/>
            <w:szCs w:val="24"/>
          </w:rPr>
          <w:fldChar w:fldCharType="begin"/>
        </w:r>
        <w:r w:rsidRPr="00056F39">
          <w:rPr>
            <w:rFonts w:ascii="Times New Roman" w:hAnsi="Times New Roman" w:cs="Times New Roman"/>
            <w:sz w:val="24"/>
            <w:szCs w:val="24"/>
          </w:rPr>
          <w:instrText xml:space="preserve"> PAGE   \* MERGEFORMAT </w:instrText>
        </w:r>
        <w:r w:rsidRPr="00056F39">
          <w:rPr>
            <w:rFonts w:ascii="Times New Roman" w:hAnsi="Times New Roman" w:cs="Times New Roman"/>
            <w:sz w:val="24"/>
            <w:szCs w:val="24"/>
          </w:rPr>
          <w:fldChar w:fldCharType="separate"/>
        </w:r>
        <w:r w:rsidR="000056C3">
          <w:rPr>
            <w:rFonts w:ascii="Times New Roman" w:hAnsi="Times New Roman" w:cs="Times New Roman"/>
            <w:noProof/>
            <w:sz w:val="24"/>
            <w:szCs w:val="24"/>
          </w:rPr>
          <w:t>11</w:t>
        </w:r>
        <w:r w:rsidRPr="00056F39">
          <w:rPr>
            <w:rFonts w:ascii="Times New Roman" w:hAnsi="Times New Roman" w:cs="Times New Roman"/>
            <w:noProof/>
            <w:sz w:val="24"/>
            <w:szCs w:val="24"/>
          </w:rPr>
          <w:fldChar w:fldCharType="end"/>
        </w:r>
      </w:p>
    </w:sdtContent>
  </w:sdt>
  <w:p w:rsidR="00056F39" w:rsidRDefault="00056F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F39" w:rsidRDefault="00056F39">
    <w:pPr>
      <w:pStyle w:val="Header"/>
    </w:pPr>
    <w:r>
      <w:rPr>
        <w:rFonts w:ascii="Times New Roman" w:hAnsi="Times New Roman" w:cs="Times New Roman"/>
        <w:sz w:val="24"/>
        <w:szCs w:val="24"/>
        <w:lang w:val="en-AU"/>
      </w:rPr>
      <w:t xml:space="preserve">Running Head: </w:t>
    </w:r>
    <w:r w:rsidRPr="00056F39">
      <w:rPr>
        <w:rFonts w:ascii="Times New Roman" w:hAnsi="Times New Roman" w:cs="Times New Roman"/>
        <w:sz w:val="24"/>
        <w:szCs w:val="24"/>
        <w:lang w:val="en-AU"/>
      </w:rPr>
      <w:t xml:space="preserve">HEALTH </w:t>
    </w:r>
    <w:r>
      <w:rPr>
        <w:rFonts w:ascii="Times New Roman" w:hAnsi="Times New Roman" w:cs="Times New Roman"/>
        <w:sz w:val="24"/>
        <w:szCs w:val="24"/>
        <w:lang w:val="en-AU"/>
      </w:rPr>
      <w:t xml:space="preserve">CARE </w:t>
    </w:r>
    <w:r w:rsidRPr="00056F39">
      <w:rPr>
        <w:rFonts w:ascii="Times New Roman" w:hAnsi="Times New Roman" w:cs="Times New Roman"/>
        <w:sz w:val="24"/>
        <w:szCs w:val="24"/>
        <w:lang w:val="en-AU"/>
      </w:rPr>
      <w:t>INDIC</w:t>
    </w:r>
    <w:r>
      <w:rPr>
        <w:rFonts w:ascii="Times New Roman" w:hAnsi="Times New Roman" w:cs="Times New Roman"/>
        <w:sz w:val="24"/>
        <w:szCs w:val="24"/>
        <w:lang w:val="en-AU"/>
      </w:rPr>
      <w:t>ATORS</w:t>
    </w:r>
    <w:r>
      <w:rPr>
        <w:rFonts w:ascii="Times New Roman" w:hAnsi="Times New Roman" w:cs="Times New Roman"/>
        <w:sz w:val="24"/>
        <w:szCs w:val="24"/>
        <w:lang w:val="en-AU"/>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4A4991"/>
    <w:multiLevelType w:val="hybridMultilevel"/>
    <w:tmpl w:val="0F6AB3B2"/>
    <w:lvl w:ilvl="0" w:tplc="803C0C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A91"/>
    <w:rsid w:val="000056C3"/>
    <w:rsid w:val="000520BF"/>
    <w:rsid w:val="00056F39"/>
    <w:rsid w:val="000869CF"/>
    <w:rsid w:val="00163B43"/>
    <w:rsid w:val="00176105"/>
    <w:rsid w:val="001A26B7"/>
    <w:rsid w:val="00351AE2"/>
    <w:rsid w:val="00374132"/>
    <w:rsid w:val="00374A91"/>
    <w:rsid w:val="003947BF"/>
    <w:rsid w:val="003A4B57"/>
    <w:rsid w:val="003D7D6B"/>
    <w:rsid w:val="004326EE"/>
    <w:rsid w:val="004C382E"/>
    <w:rsid w:val="0058092F"/>
    <w:rsid w:val="00586841"/>
    <w:rsid w:val="00625BC0"/>
    <w:rsid w:val="00677209"/>
    <w:rsid w:val="006F6226"/>
    <w:rsid w:val="007D4988"/>
    <w:rsid w:val="008D1B9A"/>
    <w:rsid w:val="008F6520"/>
    <w:rsid w:val="00913490"/>
    <w:rsid w:val="00962E09"/>
    <w:rsid w:val="009F5F6C"/>
    <w:rsid w:val="00AB4EAF"/>
    <w:rsid w:val="00AC2186"/>
    <w:rsid w:val="00B15566"/>
    <w:rsid w:val="00B50FC6"/>
    <w:rsid w:val="00BD4729"/>
    <w:rsid w:val="00CC099B"/>
    <w:rsid w:val="00D53811"/>
    <w:rsid w:val="00D73461"/>
    <w:rsid w:val="00E467C8"/>
    <w:rsid w:val="00EB5472"/>
    <w:rsid w:val="00F74545"/>
    <w:rsid w:val="00F97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B1BBE-5322-4A59-B26C-53AF03AA3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82E"/>
    <w:pPr>
      <w:ind w:left="720"/>
      <w:contextualSpacing/>
    </w:pPr>
  </w:style>
  <w:style w:type="character" w:customStyle="1" w:styleId="authors-list-item">
    <w:name w:val="authors-list-item"/>
    <w:basedOn w:val="DefaultParagraphFont"/>
    <w:rsid w:val="004C382E"/>
  </w:style>
  <w:style w:type="character" w:styleId="Hyperlink">
    <w:name w:val="Hyperlink"/>
    <w:basedOn w:val="DefaultParagraphFont"/>
    <w:uiPriority w:val="99"/>
    <w:unhideWhenUsed/>
    <w:rsid w:val="004C382E"/>
    <w:rPr>
      <w:color w:val="0000FF"/>
      <w:u w:val="single"/>
    </w:rPr>
  </w:style>
  <w:style w:type="character" w:customStyle="1" w:styleId="author-sup-separator">
    <w:name w:val="author-sup-separator"/>
    <w:basedOn w:val="DefaultParagraphFont"/>
    <w:rsid w:val="004C382E"/>
  </w:style>
  <w:style w:type="paragraph" w:styleId="Caption">
    <w:name w:val="caption"/>
    <w:basedOn w:val="Normal"/>
    <w:next w:val="Normal"/>
    <w:uiPriority w:val="35"/>
    <w:unhideWhenUsed/>
    <w:qFormat/>
    <w:rsid w:val="00D73461"/>
    <w:pPr>
      <w:spacing w:after="200" w:line="240" w:lineRule="auto"/>
    </w:pPr>
    <w:rPr>
      <w:i/>
      <w:iCs/>
      <w:color w:val="44546A" w:themeColor="text2"/>
      <w:sz w:val="18"/>
      <w:szCs w:val="18"/>
    </w:rPr>
  </w:style>
  <w:style w:type="character" w:customStyle="1" w:styleId="nlm-surname">
    <w:name w:val="nlm-surname"/>
    <w:basedOn w:val="DefaultParagraphFont"/>
    <w:rsid w:val="00D53811"/>
  </w:style>
  <w:style w:type="character" w:styleId="Emphasis">
    <w:name w:val="Emphasis"/>
    <w:basedOn w:val="DefaultParagraphFont"/>
    <w:uiPriority w:val="20"/>
    <w:qFormat/>
    <w:rsid w:val="009F5F6C"/>
    <w:rPr>
      <w:i/>
      <w:iCs/>
    </w:rPr>
  </w:style>
  <w:style w:type="paragraph" w:styleId="Header">
    <w:name w:val="header"/>
    <w:basedOn w:val="Normal"/>
    <w:link w:val="HeaderChar"/>
    <w:uiPriority w:val="99"/>
    <w:unhideWhenUsed/>
    <w:rsid w:val="00056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F39"/>
  </w:style>
  <w:style w:type="paragraph" w:styleId="Footer">
    <w:name w:val="footer"/>
    <w:basedOn w:val="Normal"/>
    <w:link w:val="FooterChar"/>
    <w:uiPriority w:val="99"/>
    <w:unhideWhenUsed/>
    <w:rsid w:val="00056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hw.gov.au/getmedia/fc3986e1-782d-4759-ad2d-24e1b649e4c4/Map-and-descriptions-of-the-AHPF-framework.pdf.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oecd.org/health/health-systems/health-at-a-glance-19991312.ht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441</TotalTime>
  <Pages>11</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2021-01-25T09:28:00Z</dcterms:created>
  <dcterms:modified xsi:type="dcterms:W3CDTF">2021-01-25T17:14:00Z</dcterms:modified>
</cp:coreProperties>
</file>